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FDC86EA"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343478">
        <w:rPr>
          <w:rFonts w:eastAsia="Times New Roman"/>
          <w:b/>
          <w:sz w:val="24"/>
        </w:rPr>
        <w:t>6bis</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BF5B91">
        <w:rPr>
          <w:rFonts w:eastAsia="Times New Roman"/>
          <w:b/>
          <w:sz w:val="24"/>
        </w:rPr>
        <w:t>2</w:t>
      </w:r>
      <w:r w:rsidR="00BC55CD">
        <w:rPr>
          <w:rFonts w:eastAsia="Times New Roman"/>
          <w:b/>
          <w:sz w:val="24"/>
        </w:rPr>
        <w:t>00192</w:t>
      </w:r>
    </w:p>
    <w:p w14:paraId="6D1CDF7B" w14:textId="600257A8" w:rsidR="006D3016" w:rsidRPr="00341812" w:rsidRDefault="00545257" w:rsidP="003C7C17">
      <w:pPr>
        <w:widowControl w:val="0"/>
        <w:tabs>
          <w:tab w:val="right" w:pos="9639"/>
        </w:tabs>
        <w:spacing w:before="0"/>
        <w:rPr>
          <w:rFonts w:eastAsia="Times New Roman"/>
          <w:b/>
          <w:bCs/>
          <w:sz w:val="24"/>
        </w:rPr>
      </w:pPr>
      <w:r>
        <w:rPr>
          <w:b/>
          <w:sz w:val="24"/>
        </w:rPr>
        <w:t>Online</w:t>
      </w:r>
      <w:r w:rsidR="00032B71" w:rsidRPr="00032B71">
        <w:rPr>
          <w:b/>
          <w:sz w:val="24"/>
        </w:rPr>
        <w:t xml:space="preserve">, </w:t>
      </w:r>
      <w:r w:rsidR="00343478">
        <w:rPr>
          <w:b/>
          <w:sz w:val="24"/>
        </w:rPr>
        <w:t>January 17~25</w:t>
      </w:r>
      <w:r w:rsidR="00E90DD7">
        <w:rPr>
          <w:b/>
          <w:sz w:val="24"/>
        </w:rPr>
        <w:t xml:space="preserve">, </w:t>
      </w:r>
      <w:r w:rsidR="00032B71" w:rsidRPr="00032B71">
        <w:rPr>
          <w:b/>
          <w:sz w:val="24"/>
        </w:rPr>
        <w:t>202</w:t>
      </w:r>
      <w:r w:rsidR="00343478">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76324688"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4A5308">
        <w:rPr>
          <w:rFonts w:eastAsia="MS Mincho" w:cs="Arial"/>
          <w:b/>
          <w:sz w:val="24"/>
        </w:rPr>
        <w:t>8.19.2</w:t>
      </w:r>
    </w:p>
    <w:p w14:paraId="5685B4D7" w14:textId="752E3125"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71A38C88"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4A5308">
        <w:rPr>
          <w:rFonts w:eastAsia="Times New Roman" w:cs="Arial"/>
          <w:b/>
          <w:sz w:val="24"/>
          <w:lang w:eastAsia="en-US"/>
        </w:rPr>
        <w:t>Issues on coverage enhancements</w:t>
      </w:r>
    </w:p>
    <w:p w14:paraId="1FA36C2B" w14:textId="7A58BED8"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8C544E" w:rsidRPr="008C544E">
        <w:rPr>
          <w:rFonts w:eastAsia="Times New Roman" w:cs="Arial"/>
          <w:b/>
          <w:sz w:val="24"/>
          <w:lang w:eastAsia="en-US"/>
        </w:rPr>
        <w:t>NR_cov_enh-Core</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682C93FE" w:rsidR="003F08B2" w:rsidRDefault="00192E2B" w:rsidP="00670FEF">
      <w:r>
        <w:t xml:space="preserve">In this paper, we discuss two issues related to </w:t>
      </w:r>
      <w:r w:rsidR="007D5BEB">
        <w:t>coverage enhancements:</w:t>
      </w:r>
    </w:p>
    <w:p w14:paraId="113669B1" w14:textId="024AA455" w:rsidR="007D5BEB" w:rsidRDefault="007D5BEB" w:rsidP="007D5BEB">
      <w:pPr>
        <w:pStyle w:val="ListParagraph"/>
        <w:numPr>
          <w:ilvl w:val="0"/>
          <w:numId w:val="36"/>
        </w:numPr>
        <w:ind w:leftChars="0"/>
      </w:pPr>
      <w:r>
        <w:t xml:space="preserve">Fallback between legacy RACH and </w:t>
      </w:r>
      <w:r w:rsidR="00B229C3">
        <w:t>coverage enhanced RACH (CE-RACH)</w:t>
      </w:r>
    </w:p>
    <w:p w14:paraId="048F11C5" w14:textId="230B2A15" w:rsidR="00B229C3" w:rsidRDefault="00B229C3" w:rsidP="007D5BEB">
      <w:pPr>
        <w:pStyle w:val="ListParagraph"/>
        <w:numPr>
          <w:ilvl w:val="0"/>
          <w:numId w:val="36"/>
        </w:numPr>
        <w:ind w:leftChars="0"/>
      </w:pPr>
      <w:r>
        <w:t>Impact of joint channel estimation on DRX timers.</w:t>
      </w:r>
    </w:p>
    <w:p w14:paraId="2AA25FB1" w14:textId="1123FFC4" w:rsidR="00AE3E14" w:rsidRDefault="00AE3E14" w:rsidP="00C77A92">
      <w:pPr>
        <w:pStyle w:val="Heading1"/>
        <w:tabs>
          <w:tab w:val="left" w:pos="0"/>
        </w:tabs>
        <w:ind w:left="450" w:hanging="450"/>
        <w:rPr>
          <w:lang w:val="en-US"/>
        </w:rPr>
      </w:pPr>
      <w:r w:rsidRPr="00341812">
        <w:rPr>
          <w:lang w:val="en-US"/>
        </w:rPr>
        <w:t>Discussion</w:t>
      </w:r>
    </w:p>
    <w:p w14:paraId="7309F051" w14:textId="33FCBF7B" w:rsidR="0070670E" w:rsidRDefault="004275FC" w:rsidP="004275FC">
      <w:pPr>
        <w:pStyle w:val="Heading2"/>
      </w:pPr>
      <w:r>
        <w:t>Fallback</w:t>
      </w:r>
      <w:r w:rsidR="00192E2B">
        <w:t xml:space="preserve"> to CE</w:t>
      </w:r>
      <w:r w:rsidR="00B229C3">
        <w:t>-</w:t>
      </w:r>
      <w:r w:rsidR="00192E2B">
        <w:t>RACH</w:t>
      </w:r>
    </w:p>
    <w:p w14:paraId="302F878A" w14:textId="681672A0" w:rsidR="00FD23A5" w:rsidRDefault="00FD23A5" w:rsidP="00FD23A5">
      <w:pPr>
        <w:ind w:left="0" w:firstLine="0"/>
        <w:rPr>
          <w:rFonts w:eastAsiaTheme="minorEastAsia"/>
          <w:lang w:val="en-GB"/>
        </w:rPr>
      </w:pPr>
      <w:r w:rsidRPr="00FD23A5">
        <w:rPr>
          <w:rFonts w:eastAsiaTheme="minorEastAsia"/>
          <w:lang w:val="en-GB"/>
        </w:rPr>
        <w:t xml:space="preserve">There can be two </w:t>
      </w:r>
      <w:r w:rsidR="006E3110">
        <w:rPr>
          <w:rFonts w:eastAsiaTheme="minorEastAsia"/>
          <w:lang w:val="en-GB"/>
        </w:rPr>
        <w:t>causes</w:t>
      </w:r>
      <w:r w:rsidRPr="00FD23A5">
        <w:rPr>
          <w:rFonts w:eastAsiaTheme="minorEastAsia"/>
          <w:lang w:val="en-GB"/>
        </w:rPr>
        <w:t xml:space="preserve"> for a failed RACH</w:t>
      </w:r>
      <w:r w:rsidR="00C14425">
        <w:rPr>
          <w:rFonts w:eastAsiaTheme="minorEastAsia"/>
          <w:lang w:val="en-GB"/>
        </w:rPr>
        <w:t xml:space="preserve"> procedure</w:t>
      </w:r>
      <w:r w:rsidRPr="00FD23A5">
        <w:rPr>
          <w:rFonts w:eastAsiaTheme="minorEastAsia"/>
          <w:lang w:val="en-GB"/>
        </w:rPr>
        <w:t>: 1. There are too much contention</w:t>
      </w:r>
      <w:r w:rsidR="00C14425">
        <w:rPr>
          <w:rFonts w:eastAsiaTheme="minorEastAsia"/>
          <w:lang w:val="en-GB"/>
        </w:rPr>
        <w:t xml:space="preserve"> for access</w:t>
      </w:r>
      <w:r w:rsidRPr="00FD23A5">
        <w:rPr>
          <w:rFonts w:eastAsiaTheme="minorEastAsia"/>
          <w:lang w:val="en-GB"/>
        </w:rPr>
        <w:t xml:space="preserve">; 2. </w:t>
      </w:r>
      <w:r w:rsidR="00C14425">
        <w:rPr>
          <w:rFonts w:eastAsiaTheme="minorEastAsia"/>
          <w:lang w:val="en-GB"/>
        </w:rPr>
        <w:t>d</w:t>
      </w:r>
      <w:r w:rsidRPr="00FD23A5">
        <w:rPr>
          <w:rFonts w:eastAsiaTheme="minorEastAsia"/>
          <w:lang w:val="en-GB"/>
        </w:rPr>
        <w:t>egrading link quality during RACH (</w:t>
      </w:r>
      <w:proofErr w:type="gramStart"/>
      <w:r w:rsidRPr="00FD23A5">
        <w:rPr>
          <w:rFonts w:eastAsiaTheme="minorEastAsia"/>
          <w:lang w:val="en-GB"/>
        </w:rPr>
        <w:t>e.g.</w:t>
      </w:r>
      <w:proofErr w:type="gramEnd"/>
      <w:r w:rsidRPr="00FD23A5">
        <w:rPr>
          <w:rFonts w:eastAsiaTheme="minorEastAsia"/>
          <w:lang w:val="en-GB"/>
        </w:rPr>
        <w:t xml:space="preserve"> due to mobility or increased interference). </w:t>
      </w:r>
      <w:r w:rsidR="006E3110">
        <w:rPr>
          <w:rFonts w:eastAsiaTheme="minorEastAsia"/>
          <w:lang w:val="en-GB"/>
        </w:rPr>
        <w:t>For the first cause, s</w:t>
      </w:r>
      <w:r w:rsidRPr="00FD23A5">
        <w:rPr>
          <w:rFonts w:eastAsiaTheme="minorEastAsia"/>
          <w:lang w:val="en-GB"/>
        </w:rPr>
        <w:t xml:space="preserve">ince UE reselects preamble before each retransmission and apply randomized backoff (if signalled by network), contention likely will go away or alleviated after a few retransmissions. Otherwise, </w:t>
      </w:r>
      <w:proofErr w:type="gramStart"/>
      <w:r w:rsidRPr="00FD23A5">
        <w:rPr>
          <w:rFonts w:eastAsiaTheme="minorEastAsia"/>
          <w:lang w:val="en-GB"/>
        </w:rPr>
        <w:t>i.e.</w:t>
      </w:r>
      <w:proofErr w:type="gramEnd"/>
      <w:r w:rsidRPr="00FD23A5">
        <w:rPr>
          <w:rFonts w:eastAsiaTheme="minorEastAsia"/>
          <w:lang w:val="en-GB"/>
        </w:rPr>
        <w:t xml:space="preserve"> RACH failure persists, then it is likely because UE has a poor/degrading link. </w:t>
      </w:r>
    </w:p>
    <w:p w14:paraId="2A6F83D7" w14:textId="060C622F" w:rsidR="00FD23A5" w:rsidRPr="00FD23A5" w:rsidRDefault="00FD23A5" w:rsidP="00FD23A5">
      <w:pPr>
        <w:ind w:left="0" w:firstLine="0"/>
        <w:rPr>
          <w:rFonts w:eastAsiaTheme="minorEastAsia"/>
          <w:lang w:val="en-GB"/>
        </w:rPr>
      </w:pPr>
      <w:r w:rsidRPr="00FD23A5">
        <w:rPr>
          <w:rFonts w:eastAsiaTheme="minorEastAsia"/>
          <w:lang w:val="en-GB"/>
        </w:rPr>
        <w:t xml:space="preserve">Repetition for Msg3 PUSCH can help increase UE’s link budget and improve the chance of </w:t>
      </w:r>
      <w:proofErr w:type="gramStart"/>
      <w:r w:rsidRPr="00FD23A5">
        <w:rPr>
          <w:rFonts w:eastAsiaTheme="minorEastAsia"/>
          <w:lang w:val="en-GB"/>
        </w:rPr>
        <w:t>success</w:t>
      </w:r>
      <w:r w:rsidR="009A04F5">
        <w:rPr>
          <w:rFonts w:eastAsiaTheme="minorEastAsia"/>
          <w:lang w:val="en-GB"/>
        </w:rPr>
        <w:t>, if</w:t>
      </w:r>
      <w:proofErr w:type="gramEnd"/>
      <w:r w:rsidR="009A04F5">
        <w:rPr>
          <w:rFonts w:eastAsiaTheme="minorEastAsia"/>
          <w:lang w:val="en-GB"/>
        </w:rPr>
        <w:t xml:space="preserve"> UE has a poor/degrading link</w:t>
      </w:r>
      <w:r w:rsidRPr="00FD23A5">
        <w:rPr>
          <w:rFonts w:eastAsiaTheme="minorEastAsia"/>
          <w:lang w:val="en-GB"/>
        </w:rPr>
        <w:t xml:space="preserve">. Therefore, if UE experiences persistent </w:t>
      </w:r>
      <w:r w:rsidR="00F32499">
        <w:rPr>
          <w:rFonts w:eastAsiaTheme="minorEastAsia"/>
          <w:lang w:val="en-GB"/>
        </w:rPr>
        <w:t>Msg3 failure</w:t>
      </w:r>
      <w:r w:rsidRPr="00FD23A5">
        <w:rPr>
          <w:rFonts w:eastAsiaTheme="minorEastAsia"/>
          <w:lang w:val="en-GB"/>
        </w:rPr>
        <w:t xml:space="preserve">, it makes sense </w:t>
      </w:r>
      <w:r w:rsidR="009A04F5">
        <w:rPr>
          <w:rFonts w:eastAsiaTheme="minorEastAsia"/>
          <w:lang w:val="en-GB"/>
        </w:rPr>
        <w:t>to allow</w:t>
      </w:r>
      <w:r w:rsidRPr="00FD23A5">
        <w:rPr>
          <w:rFonts w:eastAsiaTheme="minorEastAsia"/>
          <w:lang w:val="en-GB"/>
        </w:rPr>
        <w:t xml:space="preserve"> UE to request </w:t>
      </w:r>
      <w:r w:rsidR="00F32499">
        <w:rPr>
          <w:rFonts w:eastAsiaTheme="minorEastAsia"/>
          <w:lang w:val="en-GB"/>
        </w:rPr>
        <w:t>Msg3 repetition</w:t>
      </w:r>
      <w:r w:rsidRPr="00FD23A5">
        <w:rPr>
          <w:rFonts w:eastAsiaTheme="minorEastAsia"/>
          <w:lang w:val="en-GB"/>
        </w:rPr>
        <w:t xml:space="preserve"> (</w:t>
      </w:r>
      <w:proofErr w:type="gramStart"/>
      <w:r w:rsidRPr="00FD23A5">
        <w:rPr>
          <w:rFonts w:eastAsiaTheme="minorEastAsia"/>
          <w:lang w:val="en-GB"/>
        </w:rPr>
        <w:t>e.g.</w:t>
      </w:r>
      <w:proofErr w:type="gramEnd"/>
      <w:r w:rsidRPr="00FD23A5">
        <w:rPr>
          <w:rFonts w:eastAsiaTheme="minorEastAsia"/>
          <w:lang w:val="en-GB"/>
        </w:rPr>
        <w:t xml:space="preserve"> fallback from legacy 4-step </w:t>
      </w:r>
      <w:r w:rsidR="007B5699">
        <w:rPr>
          <w:rFonts w:eastAsiaTheme="minorEastAsia"/>
          <w:lang w:val="en-GB"/>
        </w:rPr>
        <w:t>CBRA</w:t>
      </w:r>
      <w:r w:rsidRPr="00FD23A5">
        <w:rPr>
          <w:rFonts w:eastAsiaTheme="minorEastAsia"/>
          <w:lang w:val="en-GB"/>
        </w:rPr>
        <w:t xml:space="preserve"> to </w:t>
      </w:r>
      <w:r w:rsidR="002F3CBA">
        <w:rPr>
          <w:rFonts w:eastAsiaTheme="minorEastAsia"/>
          <w:lang w:val="en-GB"/>
        </w:rPr>
        <w:t>CE-</w:t>
      </w:r>
      <w:r w:rsidRPr="00FD23A5">
        <w:rPr>
          <w:rFonts w:eastAsiaTheme="minorEastAsia"/>
          <w:lang w:val="en-GB"/>
        </w:rPr>
        <w:t>RACH)</w:t>
      </w:r>
      <w:r w:rsidR="00883D2F">
        <w:rPr>
          <w:rFonts w:eastAsiaTheme="minorEastAsia"/>
          <w:lang w:val="en-GB"/>
        </w:rPr>
        <w:t xml:space="preserve">, instead of </w:t>
      </w:r>
      <w:r w:rsidRPr="00FD23A5">
        <w:rPr>
          <w:rFonts w:eastAsiaTheme="minorEastAsia"/>
          <w:lang w:val="en-GB"/>
        </w:rPr>
        <w:t xml:space="preserve">keeping trying the same thing until </w:t>
      </w:r>
      <w:r w:rsidR="00954EC1">
        <w:rPr>
          <w:rFonts w:eastAsiaTheme="minorEastAsia"/>
          <w:lang w:val="en-GB"/>
        </w:rPr>
        <w:t>it</w:t>
      </w:r>
      <w:r w:rsidR="00883D2F">
        <w:rPr>
          <w:rFonts w:eastAsiaTheme="minorEastAsia"/>
          <w:lang w:val="en-GB"/>
        </w:rPr>
        <w:t xml:space="preserve"> triggers</w:t>
      </w:r>
      <w:r w:rsidRPr="00FD23A5">
        <w:rPr>
          <w:rFonts w:eastAsiaTheme="minorEastAsia"/>
          <w:lang w:val="en-GB"/>
        </w:rPr>
        <w:t xml:space="preserve"> radio link failure.</w:t>
      </w:r>
    </w:p>
    <w:p w14:paraId="26C7767E" w14:textId="3F916F95" w:rsidR="00D4382B" w:rsidRDefault="00FD23A5" w:rsidP="00872D0E">
      <w:pPr>
        <w:ind w:left="0" w:firstLine="0"/>
        <w:rPr>
          <w:rFonts w:eastAsiaTheme="minorEastAsia"/>
          <w:lang w:val="en-GB"/>
        </w:rPr>
      </w:pPr>
      <w:r w:rsidRPr="00FD23A5">
        <w:rPr>
          <w:rFonts w:eastAsiaTheme="minorEastAsia"/>
          <w:lang w:val="en-GB"/>
        </w:rPr>
        <w:t xml:space="preserve">More specifically, </w:t>
      </w:r>
      <w:r w:rsidR="00C10455">
        <w:rPr>
          <w:rFonts w:eastAsiaTheme="minorEastAsia"/>
          <w:lang w:val="en-GB"/>
        </w:rPr>
        <w:t xml:space="preserve">suppose UE selects </w:t>
      </w:r>
      <w:r w:rsidR="00414553">
        <w:rPr>
          <w:rFonts w:eastAsiaTheme="minorEastAsia"/>
          <w:lang w:val="en-GB"/>
        </w:rPr>
        <w:t xml:space="preserve">legacy 4-step </w:t>
      </w:r>
      <w:r w:rsidR="00E53C2F">
        <w:rPr>
          <w:rFonts w:eastAsiaTheme="minorEastAsia"/>
          <w:lang w:val="en-GB"/>
        </w:rPr>
        <w:t>CBRA</w:t>
      </w:r>
      <w:r w:rsidR="00414553">
        <w:rPr>
          <w:rFonts w:eastAsiaTheme="minorEastAsia"/>
          <w:lang w:val="en-GB"/>
        </w:rPr>
        <w:t xml:space="preserve"> at the start of </w:t>
      </w:r>
      <w:r w:rsidR="002C6CBF">
        <w:rPr>
          <w:rFonts w:eastAsiaTheme="minorEastAsia"/>
          <w:lang w:val="en-GB"/>
        </w:rPr>
        <w:t xml:space="preserve">a RACH procedure, </w:t>
      </w:r>
      <w:proofErr w:type="gramStart"/>
      <w:r w:rsidR="002C6CBF">
        <w:rPr>
          <w:rFonts w:eastAsiaTheme="minorEastAsia"/>
          <w:lang w:val="en-GB"/>
        </w:rPr>
        <w:t>e.g.</w:t>
      </w:r>
      <w:proofErr w:type="gramEnd"/>
      <w:r w:rsidR="002C6CBF">
        <w:rPr>
          <w:rFonts w:eastAsiaTheme="minorEastAsia"/>
          <w:lang w:val="en-GB"/>
        </w:rPr>
        <w:t xml:space="preserve"> due to strong RSRP measurements on SSBs. </w:t>
      </w:r>
      <w:r w:rsidR="00872D0E">
        <w:rPr>
          <w:rFonts w:eastAsiaTheme="minorEastAsia"/>
          <w:lang w:val="en-GB"/>
        </w:rPr>
        <w:t xml:space="preserve">However, in the subsequent steps, </w:t>
      </w:r>
      <w:r w:rsidRPr="00FD23A5">
        <w:rPr>
          <w:rFonts w:eastAsiaTheme="minorEastAsia"/>
          <w:lang w:val="en-GB"/>
        </w:rPr>
        <w:t xml:space="preserve">it consistently fails </w:t>
      </w:r>
      <w:r w:rsidR="007057F0">
        <w:rPr>
          <w:rFonts w:eastAsiaTheme="minorEastAsia"/>
          <w:lang w:val="en-GB"/>
        </w:rPr>
        <w:t>in getting Msg4</w:t>
      </w:r>
      <w:r w:rsidR="00DC6FFF">
        <w:rPr>
          <w:rFonts w:eastAsiaTheme="minorEastAsia"/>
          <w:lang w:val="en-GB"/>
        </w:rPr>
        <w:t xml:space="preserve">. </w:t>
      </w:r>
      <w:r w:rsidRPr="00FD23A5">
        <w:rPr>
          <w:rFonts w:eastAsiaTheme="minorEastAsia"/>
          <w:lang w:val="en-GB"/>
        </w:rPr>
        <w:t xml:space="preserve">In that case, </w:t>
      </w:r>
      <w:r w:rsidR="00DC6FFF">
        <w:rPr>
          <w:rFonts w:eastAsiaTheme="minorEastAsia"/>
          <w:lang w:val="en-GB"/>
        </w:rPr>
        <w:t xml:space="preserve">if UE </w:t>
      </w:r>
      <w:r w:rsidR="00F159D1">
        <w:rPr>
          <w:rFonts w:eastAsiaTheme="minorEastAsia"/>
          <w:lang w:val="en-GB"/>
        </w:rPr>
        <w:t>determines that its latest RSRP measurements on SSB mee</w:t>
      </w:r>
      <w:r w:rsidR="001D429D">
        <w:rPr>
          <w:rFonts w:eastAsiaTheme="minorEastAsia"/>
          <w:lang w:val="en-GB"/>
        </w:rPr>
        <w:t xml:space="preserve">t the threshold requirement of Msg3 repetition, then it should be </w:t>
      </w:r>
      <w:r w:rsidRPr="00FD23A5">
        <w:rPr>
          <w:rFonts w:eastAsiaTheme="minorEastAsia"/>
          <w:lang w:val="en-GB"/>
        </w:rPr>
        <w:t xml:space="preserve">allowed to switch to </w:t>
      </w:r>
      <w:r w:rsidR="001D429D">
        <w:rPr>
          <w:rFonts w:eastAsiaTheme="minorEastAsia"/>
          <w:lang w:val="en-GB"/>
        </w:rPr>
        <w:t>CE-RACH for the subsequent retransmissions</w:t>
      </w:r>
      <w:r w:rsidRPr="00FD23A5">
        <w:rPr>
          <w:rFonts w:eastAsiaTheme="minorEastAsia"/>
          <w:lang w:val="en-GB"/>
        </w:rPr>
        <w:t>. That would help improve its chance of successful</w:t>
      </w:r>
      <w:r w:rsidR="00D53359">
        <w:rPr>
          <w:rFonts w:eastAsiaTheme="minorEastAsia"/>
          <w:lang w:val="en-GB"/>
        </w:rPr>
        <w:t xml:space="preserve"> </w:t>
      </w:r>
      <w:r w:rsidRPr="00FD23A5">
        <w:rPr>
          <w:rFonts w:eastAsiaTheme="minorEastAsia"/>
          <w:lang w:val="en-GB"/>
        </w:rPr>
        <w:t>completi</w:t>
      </w:r>
      <w:r w:rsidR="00D53359">
        <w:rPr>
          <w:rFonts w:eastAsiaTheme="minorEastAsia"/>
          <w:lang w:val="en-GB"/>
        </w:rPr>
        <w:t>on of</w:t>
      </w:r>
      <w:r w:rsidRPr="00FD23A5">
        <w:rPr>
          <w:rFonts w:eastAsiaTheme="minorEastAsia"/>
          <w:lang w:val="en-GB"/>
        </w:rPr>
        <w:t xml:space="preserve"> the RACH procedure. </w:t>
      </w:r>
    </w:p>
    <w:p w14:paraId="08283978" w14:textId="4E6D2B91" w:rsidR="00FD23A5" w:rsidRDefault="00BD15DF" w:rsidP="00872D0E">
      <w:pPr>
        <w:ind w:left="0" w:firstLine="0"/>
        <w:rPr>
          <w:rFonts w:eastAsiaTheme="minorEastAsia"/>
          <w:lang w:val="en-GB"/>
        </w:rPr>
      </w:pPr>
      <w:r>
        <w:rPr>
          <w:rFonts w:eastAsiaTheme="minorEastAsia"/>
          <w:lang w:val="en-GB"/>
        </w:rPr>
        <w:t xml:space="preserve">To avoid false fallback, </w:t>
      </w:r>
      <w:proofErr w:type="gramStart"/>
      <w:r>
        <w:rPr>
          <w:rFonts w:eastAsiaTheme="minorEastAsia"/>
          <w:lang w:val="en-GB"/>
        </w:rPr>
        <w:t>e.g.</w:t>
      </w:r>
      <w:proofErr w:type="gramEnd"/>
      <w:r>
        <w:rPr>
          <w:rFonts w:eastAsiaTheme="minorEastAsia"/>
          <w:lang w:val="en-GB"/>
        </w:rPr>
        <w:t xml:space="preserve"> </w:t>
      </w:r>
      <w:r w:rsidR="000928C6">
        <w:rPr>
          <w:rFonts w:eastAsiaTheme="minorEastAsia"/>
          <w:lang w:val="en-GB"/>
        </w:rPr>
        <w:t>Ms</w:t>
      </w:r>
      <w:r w:rsidR="00F47583">
        <w:rPr>
          <w:rFonts w:eastAsiaTheme="minorEastAsia"/>
          <w:lang w:val="en-GB"/>
        </w:rPr>
        <w:t>g</w:t>
      </w:r>
      <w:r w:rsidR="000928C6">
        <w:rPr>
          <w:rFonts w:eastAsiaTheme="minorEastAsia"/>
          <w:lang w:val="en-GB"/>
        </w:rPr>
        <w:t xml:space="preserve">3 failures are </w:t>
      </w:r>
      <w:r>
        <w:rPr>
          <w:rFonts w:eastAsiaTheme="minorEastAsia"/>
          <w:lang w:val="en-GB"/>
        </w:rPr>
        <w:t xml:space="preserve">due to </w:t>
      </w:r>
      <w:r w:rsidR="00371E99">
        <w:rPr>
          <w:rFonts w:eastAsiaTheme="minorEastAsia"/>
          <w:lang w:val="en-GB"/>
        </w:rPr>
        <w:t xml:space="preserve">contention instead of </w:t>
      </w:r>
      <w:r w:rsidR="005450E9">
        <w:rPr>
          <w:rFonts w:eastAsiaTheme="minorEastAsia"/>
          <w:lang w:val="en-GB"/>
        </w:rPr>
        <w:t>poor coverage</w:t>
      </w:r>
      <w:r w:rsidR="00C87976">
        <w:rPr>
          <w:rFonts w:eastAsiaTheme="minorEastAsia"/>
          <w:lang w:val="en-GB"/>
        </w:rPr>
        <w:t>, this switch should not be allowed un</w:t>
      </w:r>
      <w:r w:rsidR="002F3208">
        <w:rPr>
          <w:rFonts w:eastAsiaTheme="minorEastAsia"/>
          <w:lang w:val="en-GB"/>
        </w:rPr>
        <w:t xml:space="preserve">less </w:t>
      </w:r>
      <w:r w:rsidR="006354E0">
        <w:rPr>
          <w:rFonts w:eastAsiaTheme="minorEastAsia"/>
          <w:lang w:val="en-GB"/>
        </w:rPr>
        <w:t>the</w:t>
      </w:r>
      <w:r w:rsidR="002F3208">
        <w:rPr>
          <w:rFonts w:eastAsiaTheme="minorEastAsia"/>
          <w:lang w:val="en-GB"/>
        </w:rPr>
        <w:t xml:space="preserve"> failure</w:t>
      </w:r>
      <w:r w:rsidR="006354E0">
        <w:rPr>
          <w:rFonts w:eastAsiaTheme="minorEastAsia"/>
          <w:lang w:val="en-GB"/>
        </w:rPr>
        <w:t>s are persistent</w:t>
      </w:r>
      <w:r w:rsidR="00D37673">
        <w:rPr>
          <w:rFonts w:eastAsiaTheme="minorEastAsia"/>
          <w:lang w:val="en-GB"/>
        </w:rPr>
        <w:t xml:space="preserve">. </w:t>
      </w:r>
      <w:r w:rsidR="006354E0">
        <w:rPr>
          <w:rFonts w:eastAsiaTheme="minorEastAsia"/>
          <w:lang w:val="en-GB"/>
        </w:rPr>
        <w:t>A</w:t>
      </w:r>
      <w:r w:rsidR="00FD23A5" w:rsidRPr="00FD23A5">
        <w:rPr>
          <w:rFonts w:eastAsiaTheme="minorEastAsia"/>
          <w:lang w:val="en-GB"/>
        </w:rPr>
        <w:t xml:space="preserve"> simple criterion for </w:t>
      </w:r>
      <w:r w:rsidR="006354E0">
        <w:rPr>
          <w:rFonts w:eastAsiaTheme="minorEastAsia"/>
          <w:lang w:val="en-GB"/>
        </w:rPr>
        <w:t xml:space="preserve">determining </w:t>
      </w:r>
      <w:r w:rsidR="00BD11B6">
        <w:rPr>
          <w:rFonts w:eastAsiaTheme="minorEastAsia"/>
          <w:lang w:val="en-GB"/>
        </w:rPr>
        <w:t xml:space="preserve">this </w:t>
      </w:r>
      <w:r w:rsidR="006354E0">
        <w:rPr>
          <w:rFonts w:eastAsiaTheme="minorEastAsia"/>
          <w:lang w:val="en-GB"/>
        </w:rPr>
        <w:t xml:space="preserve">persistent failure </w:t>
      </w:r>
      <w:r w:rsidR="00FD23A5" w:rsidRPr="00FD23A5">
        <w:rPr>
          <w:rFonts w:eastAsiaTheme="minorEastAsia"/>
          <w:lang w:val="en-GB"/>
        </w:rPr>
        <w:t xml:space="preserve">can be </w:t>
      </w:r>
      <w:r w:rsidR="003C70E0">
        <w:rPr>
          <w:rFonts w:eastAsiaTheme="minorEastAsia"/>
          <w:lang w:val="en-GB"/>
        </w:rPr>
        <w:t>the number</w:t>
      </w:r>
      <w:r w:rsidR="00FD23A5" w:rsidRPr="00FD23A5">
        <w:rPr>
          <w:rFonts w:eastAsiaTheme="minorEastAsia"/>
          <w:lang w:val="en-GB"/>
        </w:rPr>
        <w:t xml:space="preserve"> of failed </w:t>
      </w:r>
      <w:r w:rsidR="003C70E0">
        <w:rPr>
          <w:rFonts w:eastAsiaTheme="minorEastAsia"/>
          <w:lang w:val="en-GB"/>
        </w:rPr>
        <w:t>Msg3 reaches a configured maximum</w:t>
      </w:r>
      <w:r w:rsidR="00FD23A5" w:rsidRPr="00FD23A5">
        <w:rPr>
          <w:rFonts w:eastAsiaTheme="minorEastAsia"/>
          <w:lang w:val="en-GB"/>
        </w:rPr>
        <w:t xml:space="preserve">. </w:t>
      </w:r>
    </w:p>
    <w:p w14:paraId="4D2D2906" w14:textId="3C65FF56" w:rsidR="00766BCC" w:rsidRPr="00572D3D" w:rsidRDefault="00766BCC" w:rsidP="00572D3D">
      <w:pPr>
        <w:rPr>
          <w:rFonts w:eastAsiaTheme="minorEastAsia"/>
          <w:b/>
          <w:bCs/>
          <w:lang w:val="en-GB"/>
        </w:rPr>
      </w:pPr>
      <w:r w:rsidRPr="00F16296">
        <w:rPr>
          <w:rFonts w:eastAsiaTheme="minorEastAsia"/>
          <w:b/>
          <w:bCs/>
          <w:lang w:val="en-GB"/>
        </w:rPr>
        <w:t xml:space="preserve">Proposal </w:t>
      </w:r>
      <w:r w:rsidR="00F16296">
        <w:rPr>
          <w:rFonts w:eastAsiaTheme="minorEastAsia"/>
          <w:b/>
          <w:bCs/>
          <w:lang w:val="en-GB"/>
        </w:rPr>
        <w:t>1</w:t>
      </w:r>
      <w:r w:rsidRPr="00F16296">
        <w:rPr>
          <w:rFonts w:eastAsiaTheme="minorEastAsia"/>
          <w:b/>
          <w:bCs/>
          <w:lang w:val="en-GB"/>
        </w:rPr>
        <w:t xml:space="preserve">. </w:t>
      </w:r>
      <w:r w:rsidRPr="00F16296">
        <w:rPr>
          <w:rFonts w:eastAsiaTheme="minorEastAsia"/>
          <w:b/>
          <w:bCs/>
          <w:lang w:val="en-GB"/>
        </w:rPr>
        <w:tab/>
      </w:r>
      <w:r w:rsidR="008F04FA" w:rsidRPr="00F16296">
        <w:rPr>
          <w:rFonts w:eastAsiaTheme="minorEastAsia"/>
          <w:b/>
          <w:bCs/>
          <w:lang w:val="en-GB"/>
        </w:rPr>
        <w:t xml:space="preserve">From CE’s perspective, </w:t>
      </w:r>
      <w:r w:rsidR="004D3222">
        <w:rPr>
          <w:rFonts w:eastAsiaTheme="minorEastAsia"/>
          <w:b/>
          <w:bCs/>
          <w:lang w:val="en-GB"/>
        </w:rPr>
        <w:t>UE</w:t>
      </w:r>
      <w:r w:rsidR="004D3222" w:rsidRPr="00F16296">
        <w:rPr>
          <w:rFonts w:eastAsiaTheme="minorEastAsia"/>
          <w:b/>
          <w:bCs/>
          <w:lang w:val="en-GB"/>
        </w:rPr>
        <w:t xml:space="preserve"> can switch to coverage-enhanced RACH </w:t>
      </w:r>
      <w:r w:rsidR="008F04FA" w:rsidRPr="00F16296">
        <w:rPr>
          <w:rFonts w:eastAsiaTheme="minorEastAsia"/>
          <w:b/>
          <w:bCs/>
          <w:lang w:val="en-GB"/>
        </w:rPr>
        <w:t>a</w:t>
      </w:r>
      <w:r w:rsidRPr="00F16296">
        <w:rPr>
          <w:rFonts w:eastAsiaTheme="minorEastAsia"/>
          <w:b/>
          <w:bCs/>
          <w:lang w:val="en-GB"/>
        </w:rPr>
        <w:t>fter fail</w:t>
      </w:r>
      <w:r w:rsidR="006828DC">
        <w:rPr>
          <w:rFonts w:eastAsiaTheme="minorEastAsia"/>
          <w:b/>
          <w:bCs/>
          <w:lang w:val="en-GB"/>
        </w:rPr>
        <w:t>ing</w:t>
      </w:r>
      <w:r w:rsidRPr="00F16296">
        <w:rPr>
          <w:rFonts w:eastAsiaTheme="minorEastAsia"/>
          <w:b/>
          <w:bCs/>
          <w:lang w:val="en-GB"/>
        </w:rPr>
        <w:t xml:space="preserve"> a configured number of </w:t>
      </w:r>
      <w:r w:rsidR="009F2E10">
        <w:rPr>
          <w:rFonts w:eastAsiaTheme="minorEastAsia"/>
          <w:b/>
          <w:bCs/>
          <w:lang w:val="en-GB"/>
        </w:rPr>
        <w:t>Msg3 transmission</w:t>
      </w:r>
      <w:r w:rsidR="00F63C7C">
        <w:rPr>
          <w:rFonts w:eastAsiaTheme="minorEastAsia"/>
          <w:b/>
          <w:bCs/>
          <w:lang w:val="en-GB"/>
        </w:rPr>
        <w:t>s</w:t>
      </w:r>
      <w:r w:rsidRPr="00F16296">
        <w:rPr>
          <w:rFonts w:eastAsiaTheme="minorEastAsia"/>
          <w:b/>
          <w:bCs/>
          <w:lang w:val="en-GB"/>
        </w:rPr>
        <w:t xml:space="preserve"> using </w:t>
      </w:r>
      <w:r w:rsidR="008F04FA" w:rsidRPr="00F16296">
        <w:rPr>
          <w:rFonts w:eastAsiaTheme="minorEastAsia"/>
          <w:b/>
          <w:bCs/>
          <w:lang w:val="en-GB"/>
        </w:rPr>
        <w:t xml:space="preserve">legacy </w:t>
      </w:r>
      <w:r w:rsidR="00E53C2F">
        <w:rPr>
          <w:rFonts w:eastAsiaTheme="minorEastAsia"/>
          <w:b/>
          <w:bCs/>
          <w:lang w:val="en-GB"/>
        </w:rPr>
        <w:t>CBRA,</w:t>
      </w:r>
      <w:r w:rsidRPr="00F16296">
        <w:rPr>
          <w:rFonts w:eastAsiaTheme="minorEastAsia"/>
          <w:b/>
          <w:bCs/>
          <w:lang w:val="en-GB"/>
        </w:rPr>
        <w:t xml:space="preserve"> </w:t>
      </w:r>
      <w:r w:rsidR="000E7B57" w:rsidRPr="00F16296">
        <w:rPr>
          <w:rFonts w:eastAsiaTheme="minorEastAsia"/>
          <w:b/>
          <w:bCs/>
          <w:lang w:val="en-GB"/>
        </w:rPr>
        <w:t>if it</w:t>
      </w:r>
      <w:r w:rsidR="005545D7" w:rsidRPr="00F16296">
        <w:rPr>
          <w:rFonts w:eastAsiaTheme="minorEastAsia"/>
          <w:b/>
          <w:bCs/>
          <w:lang w:val="en-GB"/>
        </w:rPr>
        <w:t xml:space="preserve"> meets the </w:t>
      </w:r>
      <w:r w:rsidR="00472AAC">
        <w:rPr>
          <w:rFonts w:eastAsiaTheme="minorEastAsia"/>
          <w:b/>
          <w:bCs/>
          <w:lang w:val="en-GB"/>
        </w:rPr>
        <w:t xml:space="preserve">latter’s </w:t>
      </w:r>
      <w:r w:rsidR="005545D7" w:rsidRPr="00F16296">
        <w:rPr>
          <w:rFonts w:eastAsiaTheme="minorEastAsia"/>
          <w:b/>
          <w:bCs/>
          <w:lang w:val="en-GB"/>
        </w:rPr>
        <w:t>RSRP requirement</w:t>
      </w:r>
      <w:r w:rsidRPr="00F16296">
        <w:rPr>
          <w:rFonts w:eastAsiaTheme="minorEastAsia"/>
          <w:b/>
          <w:bCs/>
          <w:lang w:val="en-GB"/>
        </w:rPr>
        <w:t>.</w:t>
      </w:r>
    </w:p>
    <w:p w14:paraId="0A315982" w14:textId="688407ED" w:rsidR="00FD23A5" w:rsidRDefault="00FD23A5" w:rsidP="00572D3D">
      <w:pPr>
        <w:ind w:left="0" w:firstLine="0"/>
        <w:rPr>
          <w:rFonts w:eastAsiaTheme="minorEastAsia"/>
          <w:lang w:val="en-GB"/>
        </w:rPr>
      </w:pPr>
      <w:r w:rsidRPr="00FD23A5">
        <w:rPr>
          <w:rFonts w:eastAsiaTheme="minorEastAsia"/>
          <w:lang w:val="en-GB"/>
        </w:rPr>
        <w:t>After UE switches to the next RACH partition, it can be FFS whether UE continues the previous RACH procedure (</w:t>
      </w:r>
      <w:proofErr w:type="gramStart"/>
      <w:r w:rsidRPr="00FD23A5">
        <w:rPr>
          <w:rFonts w:eastAsiaTheme="minorEastAsia"/>
          <w:lang w:val="en-GB"/>
        </w:rPr>
        <w:t>i.e.</w:t>
      </w:r>
      <w:proofErr w:type="gramEnd"/>
      <w:r w:rsidRPr="00FD23A5">
        <w:rPr>
          <w:rFonts w:eastAsiaTheme="minorEastAsia"/>
          <w:lang w:val="en-GB"/>
        </w:rPr>
        <w:t xml:space="preserve"> limited to the remaining number of preamble transmissions) or start a fresh </w:t>
      </w:r>
      <w:r w:rsidR="000E51AA">
        <w:rPr>
          <w:rFonts w:eastAsiaTheme="minorEastAsia"/>
          <w:lang w:val="en-GB"/>
        </w:rPr>
        <w:t xml:space="preserve">new </w:t>
      </w:r>
      <w:r w:rsidRPr="00FD23A5">
        <w:rPr>
          <w:rFonts w:eastAsiaTheme="minorEastAsia"/>
          <w:lang w:val="en-GB"/>
        </w:rPr>
        <w:t xml:space="preserve">RACH procedure (i.e. </w:t>
      </w:r>
      <w:r w:rsidR="00186018">
        <w:rPr>
          <w:rFonts w:eastAsiaTheme="minorEastAsia"/>
          <w:lang w:val="en-GB"/>
        </w:rPr>
        <w:t>number of Msg1</w:t>
      </w:r>
      <w:r w:rsidRPr="00FD23A5">
        <w:rPr>
          <w:rFonts w:eastAsiaTheme="minorEastAsia"/>
          <w:lang w:val="en-GB"/>
        </w:rPr>
        <w:t xml:space="preserve"> transmission</w:t>
      </w:r>
      <w:r w:rsidR="00186018">
        <w:rPr>
          <w:rFonts w:eastAsiaTheme="minorEastAsia"/>
          <w:lang w:val="en-GB"/>
        </w:rPr>
        <w:t>s</w:t>
      </w:r>
      <w:r w:rsidRPr="00FD23A5">
        <w:rPr>
          <w:rFonts w:eastAsiaTheme="minorEastAsia"/>
          <w:lang w:val="en-GB"/>
        </w:rPr>
        <w:t xml:space="preserve"> is up to the preambleTransMax</w:t>
      </w:r>
      <w:r w:rsidR="00186018">
        <w:rPr>
          <w:rFonts w:eastAsiaTheme="minorEastAsia"/>
          <w:lang w:val="en-GB"/>
        </w:rPr>
        <w:t>)</w:t>
      </w:r>
      <w:r w:rsidRPr="00FD23A5">
        <w:rPr>
          <w:rFonts w:eastAsiaTheme="minorEastAsia"/>
          <w:lang w:val="en-GB"/>
        </w:rPr>
        <w:t>.</w:t>
      </w:r>
    </w:p>
    <w:p w14:paraId="2C30EDF5" w14:textId="30016075" w:rsidR="00186018" w:rsidRDefault="00186018" w:rsidP="00C539D3">
      <w:pPr>
        <w:rPr>
          <w:rFonts w:eastAsiaTheme="minorEastAsia"/>
          <w:b/>
          <w:bCs/>
          <w:lang w:val="en-GB"/>
        </w:rPr>
      </w:pPr>
      <w:r w:rsidRPr="00186018">
        <w:rPr>
          <w:rFonts w:eastAsiaTheme="minorEastAsia"/>
          <w:b/>
          <w:bCs/>
          <w:lang w:val="en-GB"/>
        </w:rPr>
        <w:t>Proposal 2.</w:t>
      </w:r>
      <w:r w:rsidRPr="00186018">
        <w:rPr>
          <w:rFonts w:eastAsiaTheme="minorEastAsia"/>
          <w:b/>
          <w:bCs/>
          <w:lang w:val="en-GB"/>
        </w:rPr>
        <w:tab/>
        <w:t xml:space="preserve">After UE </w:t>
      </w:r>
      <w:r w:rsidR="001317DD">
        <w:rPr>
          <w:rFonts w:eastAsiaTheme="minorEastAsia"/>
          <w:b/>
          <w:bCs/>
          <w:lang w:val="en-GB"/>
        </w:rPr>
        <w:t xml:space="preserve">fallbacks </w:t>
      </w:r>
      <w:r w:rsidRPr="00186018">
        <w:rPr>
          <w:rFonts w:eastAsiaTheme="minorEastAsia"/>
          <w:b/>
          <w:bCs/>
          <w:lang w:val="en-GB"/>
        </w:rPr>
        <w:t xml:space="preserve">to </w:t>
      </w:r>
      <w:r w:rsidR="006828DC" w:rsidRPr="00F16296">
        <w:rPr>
          <w:rFonts w:eastAsiaTheme="minorEastAsia"/>
          <w:b/>
          <w:bCs/>
          <w:lang w:val="en-GB"/>
        </w:rPr>
        <w:t xml:space="preserve">coverage-enhanced </w:t>
      </w:r>
      <w:r>
        <w:rPr>
          <w:rFonts w:eastAsiaTheme="minorEastAsia"/>
          <w:b/>
          <w:bCs/>
          <w:lang w:val="en-GB"/>
        </w:rPr>
        <w:t>RACH</w:t>
      </w:r>
      <w:r w:rsidRPr="00186018">
        <w:rPr>
          <w:rFonts w:eastAsiaTheme="minorEastAsia"/>
          <w:b/>
          <w:bCs/>
          <w:lang w:val="en-GB"/>
        </w:rPr>
        <w:t xml:space="preserve">, FFS whether UE </w:t>
      </w:r>
      <w:r w:rsidR="00D95327">
        <w:rPr>
          <w:rFonts w:eastAsiaTheme="minorEastAsia"/>
          <w:b/>
          <w:bCs/>
          <w:lang w:val="en-GB"/>
        </w:rPr>
        <w:t>is limited to</w:t>
      </w:r>
      <w:r w:rsidR="00C03B78">
        <w:rPr>
          <w:rFonts w:eastAsiaTheme="minorEastAsia"/>
          <w:b/>
          <w:bCs/>
          <w:lang w:val="en-GB"/>
        </w:rPr>
        <w:t xml:space="preserve"> the remain</w:t>
      </w:r>
      <w:r w:rsidR="00D95327">
        <w:rPr>
          <w:rFonts w:eastAsiaTheme="minorEastAsia"/>
          <w:b/>
          <w:bCs/>
          <w:lang w:val="en-GB"/>
        </w:rPr>
        <w:t>ing</w:t>
      </w:r>
      <w:r w:rsidR="00C03B78">
        <w:rPr>
          <w:rFonts w:eastAsiaTheme="minorEastAsia"/>
          <w:b/>
          <w:bCs/>
          <w:lang w:val="en-GB"/>
        </w:rPr>
        <w:t xml:space="preserve"> number of </w:t>
      </w:r>
      <w:r w:rsidR="00D95327">
        <w:rPr>
          <w:rFonts w:eastAsiaTheme="minorEastAsia"/>
          <w:b/>
          <w:bCs/>
          <w:lang w:val="en-GB"/>
        </w:rPr>
        <w:t>Msg1 retransmissions</w:t>
      </w:r>
      <w:r w:rsidRPr="00186018">
        <w:rPr>
          <w:rFonts w:eastAsiaTheme="minorEastAsia"/>
          <w:b/>
          <w:bCs/>
          <w:lang w:val="en-GB"/>
        </w:rPr>
        <w:t xml:space="preserve"> or start a fresh new </w:t>
      </w:r>
      <w:r w:rsidR="00C539D3">
        <w:rPr>
          <w:rFonts w:eastAsiaTheme="minorEastAsia"/>
          <w:b/>
          <w:bCs/>
          <w:lang w:val="en-GB"/>
        </w:rPr>
        <w:t>RACH</w:t>
      </w:r>
      <w:r w:rsidRPr="00186018">
        <w:rPr>
          <w:rFonts w:eastAsiaTheme="minorEastAsia"/>
          <w:b/>
          <w:bCs/>
          <w:lang w:val="en-GB"/>
        </w:rPr>
        <w:t>.</w:t>
      </w:r>
    </w:p>
    <w:p w14:paraId="3FDE36A8" w14:textId="336B4161" w:rsidR="007729FB" w:rsidRDefault="00542AED" w:rsidP="00E87B0C">
      <w:pPr>
        <w:ind w:left="0" w:firstLine="0"/>
        <w:rPr>
          <w:rFonts w:eastAsiaTheme="minorEastAsia"/>
          <w:lang w:val="en-GB"/>
        </w:rPr>
      </w:pPr>
      <w:r w:rsidRPr="00542AED">
        <w:rPr>
          <w:rFonts w:eastAsiaTheme="minorEastAsia"/>
          <w:lang w:val="en-GB"/>
        </w:rPr>
        <w:t xml:space="preserve">It is possible that </w:t>
      </w:r>
      <w:r>
        <w:rPr>
          <w:rFonts w:eastAsiaTheme="minorEastAsia"/>
          <w:lang w:val="en-GB"/>
        </w:rPr>
        <w:t xml:space="preserve">UE </w:t>
      </w:r>
      <w:r w:rsidR="00E25D00">
        <w:rPr>
          <w:rFonts w:eastAsiaTheme="minorEastAsia"/>
          <w:lang w:val="en-GB"/>
        </w:rPr>
        <w:t xml:space="preserve">initiates a RACH procedure within a BWP </w:t>
      </w:r>
      <w:r w:rsidR="00CF0B12">
        <w:rPr>
          <w:rFonts w:eastAsiaTheme="minorEastAsia"/>
          <w:lang w:val="en-GB"/>
        </w:rPr>
        <w:t xml:space="preserve">which does not contain any CE-RACH resources. But </w:t>
      </w:r>
      <w:r w:rsidR="00E25D00">
        <w:rPr>
          <w:rFonts w:eastAsiaTheme="minorEastAsia"/>
          <w:lang w:val="en-GB"/>
        </w:rPr>
        <w:t xml:space="preserve">CE-RACH resources are configured in </w:t>
      </w:r>
      <w:r w:rsidR="00E87B0C">
        <w:rPr>
          <w:rFonts w:eastAsiaTheme="minorEastAsia"/>
          <w:lang w:val="en-GB"/>
        </w:rPr>
        <w:t>other</w:t>
      </w:r>
      <w:r w:rsidR="00E25D00">
        <w:rPr>
          <w:rFonts w:eastAsiaTheme="minorEastAsia"/>
          <w:lang w:val="en-GB"/>
        </w:rPr>
        <w:t xml:space="preserve"> BWP</w:t>
      </w:r>
      <w:r w:rsidR="00851993">
        <w:rPr>
          <w:rFonts w:eastAsiaTheme="minorEastAsia"/>
          <w:lang w:val="en-GB"/>
        </w:rPr>
        <w:t>s</w:t>
      </w:r>
      <w:r w:rsidR="00E25D00">
        <w:rPr>
          <w:rFonts w:eastAsiaTheme="minorEastAsia"/>
          <w:lang w:val="en-GB"/>
        </w:rPr>
        <w:t xml:space="preserve">. </w:t>
      </w:r>
      <w:r w:rsidR="00851993">
        <w:rPr>
          <w:rFonts w:eastAsiaTheme="minorEastAsia"/>
          <w:lang w:val="en-GB"/>
        </w:rPr>
        <w:t xml:space="preserve">Then </w:t>
      </w:r>
      <w:r w:rsidR="00474013">
        <w:rPr>
          <w:rFonts w:eastAsiaTheme="minorEastAsia"/>
          <w:lang w:val="en-GB"/>
        </w:rPr>
        <w:t xml:space="preserve">a question is whether </w:t>
      </w:r>
      <w:r w:rsidR="0032093A">
        <w:rPr>
          <w:rFonts w:eastAsiaTheme="minorEastAsia"/>
          <w:lang w:val="en-GB"/>
        </w:rPr>
        <w:t xml:space="preserve">in this case </w:t>
      </w:r>
      <w:r w:rsidR="00474013">
        <w:rPr>
          <w:rFonts w:eastAsiaTheme="minorEastAsia"/>
          <w:lang w:val="en-GB"/>
        </w:rPr>
        <w:t xml:space="preserve">UE can switch its BWP to </w:t>
      </w:r>
      <w:r w:rsidR="0032093A">
        <w:rPr>
          <w:rFonts w:eastAsiaTheme="minorEastAsia"/>
          <w:lang w:val="en-GB"/>
        </w:rPr>
        <w:t xml:space="preserve">fallback to CE-RACH. In our view, the same principle for </w:t>
      </w:r>
      <w:r w:rsidR="006C2F04">
        <w:rPr>
          <w:rFonts w:eastAsiaTheme="minorEastAsia"/>
          <w:lang w:val="en-GB"/>
        </w:rPr>
        <w:t xml:space="preserve">fallback from </w:t>
      </w:r>
      <w:r w:rsidR="0032093A">
        <w:rPr>
          <w:rFonts w:eastAsiaTheme="minorEastAsia"/>
          <w:lang w:val="en-GB"/>
        </w:rPr>
        <w:t xml:space="preserve">CFRA to </w:t>
      </w:r>
      <w:r w:rsidR="006C2F04">
        <w:rPr>
          <w:rFonts w:eastAsiaTheme="minorEastAsia"/>
          <w:lang w:val="en-GB"/>
        </w:rPr>
        <w:t>CBRA can be applied. In legacy, CBRA resources are always configured where CFRA is configured</w:t>
      </w:r>
      <w:r w:rsidR="00F85DE8">
        <w:rPr>
          <w:rFonts w:eastAsiaTheme="minorEastAsia"/>
          <w:lang w:val="en-GB"/>
        </w:rPr>
        <w:t xml:space="preserve">, so that no BWP switching is needed when UE needs to fallback from CFRA to CBRA. </w:t>
      </w:r>
      <w:r w:rsidR="00E01FC4">
        <w:rPr>
          <w:rFonts w:eastAsiaTheme="minorEastAsia"/>
          <w:lang w:val="en-GB"/>
        </w:rPr>
        <w:t>Similarly, if</w:t>
      </w:r>
      <w:r w:rsidR="002D6F2D">
        <w:rPr>
          <w:rFonts w:eastAsiaTheme="minorEastAsia"/>
          <w:lang w:val="en-GB"/>
        </w:rPr>
        <w:t xml:space="preserve"> UE’s </w:t>
      </w:r>
      <w:r w:rsidR="00F948BE">
        <w:rPr>
          <w:rFonts w:eastAsiaTheme="minorEastAsia"/>
          <w:lang w:val="en-GB"/>
        </w:rPr>
        <w:t>current</w:t>
      </w:r>
      <w:r w:rsidR="00E01FC4">
        <w:rPr>
          <w:rFonts w:eastAsiaTheme="minorEastAsia"/>
          <w:lang w:val="en-GB"/>
        </w:rPr>
        <w:t xml:space="preserve"> BWP does not contain resources for CE-RACH, then UE does not </w:t>
      </w:r>
      <w:r w:rsidR="002D6F2D">
        <w:rPr>
          <w:rFonts w:eastAsiaTheme="minorEastAsia"/>
          <w:lang w:val="en-GB"/>
        </w:rPr>
        <w:t>fallback from legacy CBRA to CE-RACH.</w:t>
      </w:r>
    </w:p>
    <w:p w14:paraId="53BB2D39" w14:textId="2B7AB115" w:rsidR="00DB47F9" w:rsidRPr="00257915" w:rsidRDefault="00DB47F9" w:rsidP="00257915">
      <w:pPr>
        <w:rPr>
          <w:rFonts w:eastAsiaTheme="minorEastAsia"/>
          <w:b/>
          <w:bCs/>
          <w:lang w:val="en-GB"/>
        </w:rPr>
      </w:pPr>
      <w:r w:rsidRPr="00257915">
        <w:rPr>
          <w:rFonts w:eastAsiaTheme="minorEastAsia"/>
          <w:b/>
          <w:bCs/>
          <w:lang w:val="en-GB"/>
        </w:rPr>
        <w:lastRenderedPageBreak/>
        <w:t>Proposal 3.</w:t>
      </w:r>
      <w:r w:rsidRPr="00257915">
        <w:rPr>
          <w:rFonts w:eastAsiaTheme="minorEastAsia"/>
          <w:b/>
          <w:bCs/>
          <w:lang w:val="en-GB"/>
        </w:rPr>
        <w:tab/>
      </w:r>
      <w:r w:rsidR="00824893">
        <w:rPr>
          <w:rFonts w:eastAsiaTheme="minorEastAsia"/>
          <w:b/>
          <w:bCs/>
          <w:lang w:val="en-GB"/>
        </w:rPr>
        <w:t xml:space="preserve">From </w:t>
      </w:r>
      <w:r w:rsidR="006C0BC8">
        <w:rPr>
          <w:rFonts w:eastAsiaTheme="minorEastAsia"/>
          <w:b/>
          <w:bCs/>
          <w:lang w:val="en-GB"/>
        </w:rPr>
        <w:t>C</w:t>
      </w:r>
      <w:r w:rsidR="00824893">
        <w:rPr>
          <w:rFonts w:eastAsiaTheme="minorEastAsia"/>
          <w:b/>
          <w:bCs/>
          <w:lang w:val="en-GB"/>
        </w:rPr>
        <w:t>E’s perspective, i</w:t>
      </w:r>
      <w:r w:rsidRPr="00257915">
        <w:rPr>
          <w:rFonts w:eastAsiaTheme="minorEastAsia"/>
          <w:b/>
          <w:bCs/>
          <w:lang w:val="en-GB"/>
        </w:rPr>
        <w:t xml:space="preserve">f UE’s </w:t>
      </w:r>
      <w:r w:rsidR="00B11285">
        <w:rPr>
          <w:rFonts w:eastAsiaTheme="minorEastAsia"/>
          <w:b/>
          <w:bCs/>
          <w:lang w:val="en-GB"/>
        </w:rPr>
        <w:t>current</w:t>
      </w:r>
      <w:r w:rsidRPr="00257915">
        <w:rPr>
          <w:rFonts w:eastAsiaTheme="minorEastAsia"/>
          <w:b/>
          <w:bCs/>
          <w:lang w:val="en-GB"/>
        </w:rPr>
        <w:t xml:space="preserve"> BWP does not contain resources for CE-RACH, then UE </w:t>
      </w:r>
      <w:r w:rsidR="00257915" w:rsidRPr="00257915">
        <w:rPr>
          <w:rFonts w:eastAsiaTheme="minorEastAsia"/>
          <w:b/>
          <w:bCs/>
          <w:lang w:val="en-GB"/>
        </w:rPr>
        <w:t>is not allowed to</w:t>
      </w:r>
      <w:r w:rsidRPr="00257915">
        <w:rPr>
          <w:rFonts w:eastAsiaTheme="minorEastAsia"/>
          <w:b/>
          <w:bCs/>
          <w:lang w:val="en-GB"/>
        </w:rPr>
        <w:t xml:space="preserve"> fallback from legacy CBRA to CE-RACH</w:t>
      </w:r>
      <w:r w:rsidR="00257915" w:rsidRPr="00257915">
        <w:rPr>
          <w:rFonts w:eastAsiaTheme="minorEastAsia"/>
          <w:b/>
          <w:bCs/>
          <w:lang w:val="en-GB"/>
        </w:rPr>
        <w:t xml:space="preserve"> configured in another BWP</w:t>
      </w:r>
      <w:r w:rsidRPr="00257915">
        <w:rPr>
          <w:rFonts w:eastAsiaTheme="minorEastAsia"/>
          <w:b/>
          <w:bCs/>
          <w:lang w:val="en-GB"/>
        </w:rPr>
        <w:t>.</w:t>
      </w:r>
    </w:p>
    <w:p w14:paraId="2120135D" w14:textId="31BBDB7A" w:rsidR="00FD23A5" w:rsidRPr="00FD23A5" w:rsidRDefault="00FD23A5" w:rsidP="007A6D4B">
      <w:pPr>
        <w:ind w:left="0" w:firstLine="0"/>
        <w:rPr>
          <w:rFonts w:eastAsiaTheme="minorEastAsia"/>
          <w:lang w:val="en-GB"/>
        </w:rPr>
      </w:pPr>
      <w:r w:rsidRPr="00FD23A5">
        <w:rPr>
          <w:rFonts w:eastAsiaTheme="minorEastAsia"/>
          <w:lang w:val="en-GB"/>
        </w:rPr>
        <w:t xml:space="preserve">If UE selects </w:t>
      </w:r>
      <w:r w:rsidR="007C1358">
        <w:rPr>
          <w:rFonts w:eastAsiaTheme="minorEastAsia"/>
        </w:rPr>
        <w:t>CE-RACH at the start of the RACH procedure</w:t>
      </w:r>
      <w:r w:rsidRPr="00FD23A5">
        <w:rPr>
          <w:rFonts w:eastAsiaTheme="minorEastAsia"/>
          <w:lang w:val="en-GB"/>
        </w:rPr>
        <w:t>, then we do not think it is necessary for UE to switch out of it between retransmissions, even if RSRP measurements of SSBs improve. This helps UE complete its RACH sooner and also keep RACH procedure simple.</w:t>
      </w:r>
    </w:p>
    <w:p w14:paraId="4D69EFFA" w14:textId="493990E2" w:rsidR="004275FC" w:rsidRDefault="00FD23A5" w:rsidP="00FD23A5">
      <w:pPr>
        <w:rPr>
          <w:rFonts w:eastAsiaTheme="minorEastAsia"/>
          <w:b/>
          <w:bCs/>
          <w:lang w:val="en-GB"/>
        </w:rPr>
      </w:pPr>
      <w:r w:rsidRPr="003C388E">
        <w:rPr>
          <w:rFonts w:eastAsiaTheme="minorEastAsia"/>
          <w:b/>
          <w:bCs/>
          <w:lang w:val="en-GB"/>
        </w:rPr>
        <w:t xml:space="preserve">Proposal </w:t>
      </w:r>
      <w:r w:rsidR="007A6D4B">
        <w:rPr>
          <w:rFonts w:eastAsiaTheme="minorEastAsia"/>
          <w:b/>
          <w:bCs/>
          <w:lang w:val="en-GB"/>
        </w:rPr>
        <w:t>4</w:t>
      </w:r>
      <w:r w:rsidRPr="003C388E">
        <w:rPr>
          <w:rFonts w:eastAsiaTheme="minorEastAsia"/>
          <w:b/>
          <w:bCs/>
          <w:lang w:val="en-GB"/>
        </w:rPr>
        <w:t>.</w:t>
      </w:r>
      <w:r w:rsidRPr="003C388E">
        <w:rPr>
          <w:rFonts w:eastAsiaTheme="minorEastAsia"/>
          <w:b/>
          <w:bCs/>
          <w:lang w:val="en-GB"/>
        </w:rPr>
        <w:tab/>
      </w:r>
      <w:r w:rsidR="00BE5F38">
        <w:rPr>
          <w:rFonts w:eastAsiaTheme="minorEastAsia"/>
          <w:b/>
          <w:bCs/>
          <w:lang w:val="en-GB"/>
        </w:rPr>
        <w:t>I</w:t>
      </w:r>
      <w:r w:rsidRPr="003C388E">
        <w:rPr>
          <w:rFonts w:eastAsiaTheme="minorEastAsia"/>
          <w:b/>
          <w:bCs/>
          <w:lang w:val="en-GB"/>
        </w:rPr>
        <w:t xml:space="preserve">f UE </w:t>
      </w:r>
      <w:r w:rsidR="00BE5F38">
        <w:rPr>
          <w:rFonts w:eastAsiaTheme="minorEastAsia"/>
          <w:b/>
          <w:bCs/>
          <w:lang w:val="en-GB"/>
        </w:rPr>
        <w:t xml:space="preserve">starts a RACH procedure with </w:t>
      </w:r>
      <w:r w:rsidR="00D35E6F">
        <w:rPr>
          <w:rFonts w:eastAsiaTheme="minorEastAsia"/>
          <w:b/>
          <w:bCs/>
          <w:lang w:val="en-GB"/>
        </w:rPr>
        <w:t>Msg3 repetition, then no fallback to other type of RACH is allowed</w:t>
      </w:r>
      <w:r w:rsidRPr="003C388E">
        <w:rPr>
          <w:rFonts w:eastAsiaTheme="minorEastAsia"/>
          <w:b/>
          <w:bCs/>
          <w:lang w:val="en-GB"/>
        </w:rPr>
        <w:t>.</w:t>
      </w:r>
    </w:p>
    <w:p w14:paraId="65C498AA" w14:textId="3C76CEB0" w:rsidR="00DD7A45" w:rsidRDefault="007A6D4B" w:rsidP="003356F3">
      <w:pPr>
        <w:ind w:left="0" w:firstLine="0"/>
        <w:rPr>
          <w:rFonts w:eastAsiaTheme="minorEastAsia"/>
          <w:lang w:val="en-GB"/>
        </w:rPr>
      </w:pPr>
      <w:r>
        <w:rPr>
          <w:rFonts w:eastAsiaTheme="minorEastAsia"/>
          <w:lang w:val="en-GB"/>
        </w:rPr>
        <w:t>If legacy, it is possible</w:t>
      </w:r>
      <w:r w:rsidR="00F17BC3">
        <w:rPr>
          <w:rFonts w:eastAsiaTheme="minorEastAsia"/>
          <w:lang w:val="en-GB"/>
        </w:rPr>
        <w:t xml:space="preserve"> for UE to fallback from CFRA to CBRA, or from 2-step to 4-step. </w:t>
      </w:r>
      <w:r w:rsidR="00DB5C77">
        <w:rPr>
          <w:rFonts w:eastAsiaTheme="minorEastAsia"/>
          <w:lang w:val="en-GB"/>
        </w:rPr>
        <w:t xml:space="preserve">Now with </w:t>
      </w:r>
      <w:r w:rsidR="005C1F96">
        <w:rPr>
          <w:rFonts w:eastAsiaTheme="minorEastAsia"/>
          <w:lang w:val="en-GB"/>
        </w:rPr>
        <w:t>CE-RACH</w:t>
      </w:r>
      <w:r w:rsidR="003356F3">
        <w:rPr>
          <w:rFonts w:eastAsiaTheme="minorEastAsia"/>
          <w:lang w:val="en-GB"/>
        </w:rPr>
        <w:t xml:space="preserve"> available in R17</w:t>
      </w:r>
      <w:r w:rsidR="005C1F96">
        <w:rPr>
          <w:rFonts w:eastAsiaTheme="minorEastAsia"/>
          <w:lang w:val="en-GB"/>
        </w:rPr>
        <w:t>, UE</w:t>
      </w:r>
      <w:r w:rsidR="003356F3">
        <w:rPr>
          <w:rFonts w:eastAsiaTheme="minorEastAsia"/>
          <w:lang w:val="en-GB"/>
        </w:rPr>
        <w:t xml:space="preserve">s may </w:t>
      </w:r>
      <w:r w:rsidR="005C1F96">
        <w:rPr>
          <w:rFonts w:eastAsiaTheme="minorEastAsia"/>
          <w:lang w:val="en-GB"/>
        </w:rPr>
        <w:t xml:space="preserve">have </w:t>
      </w:r>
      <w:r w:rsidR="003356F3">
        <w:rPr>
          <w:rFonts w:eastAsiaTheme="minorEastAsia"/>
          <w:lang w:val="en-GB"/>
        </w:rPr>
        <w:t xml:space="preserve">an </w:t>
      </w:r>
      <w:r w:rsidR="005C1F96">
        <w:rPr>
          <w:rFonts w:eastAsiaTheme="minorEastAsia"/>
          <w:lang w:val="en-GB"/>
        </w:rPr>
        <w:t>extra option when those fallback</w:t>
      </w:r>
      <w:r w:rsidR="0025396F">
        <w:rPr>
          <w:rFonts w:eastAsiaTheme="minorEastAsia"/>
          <w:lang w:val="en-GB"/>
        </w:rPr>
        <w:t>s</w:t>
      </w:r>
      <w:r w:rsidR="005C1F96">
        <w:rPr>
          <w:rFonts w:eastAsiaTheme="minorEastAsia"/>
          <w:lang w:val="en-GB"/>
        </w:rPr>
        <w:t xml:space="preserve"> are performed, </w:t>
      </w:r>
      <w:proofErr w:type="gramStart"/>
      <w:r w:rsidR="005C1F96">
        <w:rPr>
          <w:rFonts w:eastAsiaTheme="minorEastAsia"/>
          <w:lang w:val="en-GB"/>
        </w:rPr>
        <w:t>i.e.</w:t>
      </w:r>
      <w:proofErr w:type="gramEnd"/>
      <w:r w:rsidR="005C1F96">
        <w:rPr>
          <w:rFonts w:eastAsiaTheme="minorEastAsia"/>
          <w:lang w:val="en-GB"/>
        </w:rPr>
        <w:t xml:space="preserve"> whether to fallback to </w:t>
      </w:r>
      <w:r w:rsidR="00356F2E">
        <w:rPr>
          <w:rFonts w:eastAsiaTheme="minorEastAsia"/>
          <w:lang w:val="en-GB"/>
        </w:rPr>
        <w:t xml:space="preserve">legacy CBRA or CE-RACH. </w:t>
      </w:r>
      <w:r w:rsidR="0025396F">
        <w:rPr>
          <w:rFonts w:eastAsiaTheme="minorEastAsia"/>
          <w:lang w:val="en-GB"/>
        </w:rPr>
        <w:t xml:space="preserve">In our view, if CE-RACH is configured in the same BWP as CFRA or 2-step </w:t>
      </w:r>
      <w:r w:rsidR="00BC1E0D">
        <w:rPr>
          <w:rFonts w:eastAsiaTheme="minorEastAsia"/>
          <w:lang w:val="en-GB"/>
        </w:rPr>
        <w:t xml:space="preserve">RACH and UE meets the RSRP requirement for CE-RACH, we do not see arguments why UE is not allowed to use CE-RACH fallback. </w:t>
      </w:r>
      <w:r w:rsidR="00B04E07">
        <w:rPr>
          <w:rFonts w:eastAsiaTheme="minorEastAsia"/>
          <w:lang w:val="en-GB"/>
        </w:rPr>
        <w:t xml:space="preserve">It certainly will improve probability of success for </w:t>
      </w:r>
      <w:r w:rsidR="00C206DE">
        <w:rPr>
          <w:rFonts w:eastAsiaTheme="minorEastAsia"/>
          <w:lang w:val="en-GB"/>
        </w:rPr>
        <w:t xml:space="preserve">the RACH procedure. </w:t>
      </w:r>
    </w:p>
    <w:p w14:paraId="34E417B8" w14:textId="2EF960AA" w:rsidR="00C206DE" w:rsidRPr="00C51F6A" w:rsidRDefault="00C206DE" w:rsidP="00C51F6A">
      <w:pPr>
        <w:rPr>
          <w:rFonts w:eastAsiaTheme="minorEastAsia"/>
          <w:b/>
          <w:bCs/>
          <w:lang w:val="en-GB"/>
        </w:rPr>
      </w:pPr>
      <w:r w:rsidRPr="00C51F6A">
        <w:rPr>
          <w:rFonts w:eastAsiaTheme="minorEastAsia"/>
          <w:b/>
          <w:bCs/>
          <w:lang w:val="en-GB"/>
        </w:rPr>
        <w:t>Proposal 5.</w:t>
      </w:r>
      <w:r w:rsidRPr="00C51F6A">
        <w:rPr>
          <w:rFonts w:eastAsiaTheme="minorEastAsia"/>
          <w:b/>
          <w:bCs/>
          <w:lang w:val="en-GB"/>
        </w:rPr>
        <w:tab/>
      </w:r>
      <w:r w:rsidR="006C0BC8">
        <w:rPr>
          <w:rFonts w:eastAsiaTheme="minorEastAsia"/>
          <w:b/>
          <w:bCs/>
          <w:lang w:val="en-GB"/>
        </w:rPr>
        <w:t xml:space="preserve">From CE’s perspective, </w:t>
      </w:r>
      <w:r w:rsidR="00C8517E">
        <w:rPr>
          <w:rFonts w:eastAsiaTheme="minorEastAsia"/>
          <w:b/>
          <w:bCs/>
          <w:lang w:val="en-GB"/>
        </w:rPr>
        <w:t>when</w:t>
      </w:r>
      <w:r w:rsidR="000E2898">
        <w:rPr>
          <w:rFonts w:eastAsiaTheme="minorEastAsia"/>
          <w:b/>
          <w:bCs/>
          <w:lang w:val="en-GB"/>
        </w:rPr>
        <w:t xml:space="preserve"> UE has to </w:t>
      </w:r>
      <w:r w:rsidR="00A3537C">
        <w:rPr>
          <w:rFonts w:eastAsiaTheme="minorEastAsia"/>
          <w:b/>
          <w:bCs/>
          <w:lang w:val="en-GB"/>
        </w:rPr>
        <w:t>fallback from</w:t>
      </w:r>
      <w:r w:rsidR="0099068B" w:rsidRPr="00C51F6A">
        <w:rPr>
          <w:rFonts w:eastAsiaTheme="minorEastAsia"/>
          <w:b/>
          <w:bCs/>
          <w:lang w:val="en-GB"/>
        </w:rPr>
        <w:t xml:space="preserve"> CFRA or 2-step RACH</w:t>
      </w:r>
      <w:r w:rsidR="00C51F6A" w:rsidRPr="00C51F6A">
        <w:rPr>
          <w:rFonts w:eastAsiaTheme="minorEastAsia"/>
          <w:b/>
          <w:bCs/>
          <w:lang w:val="en-GB"/>
        </w:rPr>
        <w:t xml:space="preserve">, </w:t>
      </w:r>
      <w:r w:rsidR="003C0809">
        <w:rPr>
          <w:rFonts w:eastAsiaTheme="minorEastAsia"/>
          <w:b/>
          <w:bCs/>
          <w:lang w:val="en-GB"/>
        </w:rPr>
        <w:t>it</w:t>
      </w:r>
      <w:r w:rsidR="00A3537C">
        <w:rPr>
          <w:rFonts w:eastAsiaTheme="minorEastAsia"/>
          <w:b/>
          <w:bCs/>
          <w:lang w:val="en-GB"/>
        </w:rPr>
        <w:t xml:space="preserve"> is allowed to use </w:t>
      </w:r>
      <w:r w:rsidR="00C51F6A" w:rsidRPr="00C51F6A">
        <w:rPr>
          <w:rFonts w:eastAsiaTheme="minorEastAsia"/>
          <w:b/>
          <w:bCs/>
          <w:lang w:val="en-GB"/>
        </w:rPr>
        <w:t xml:space="preserve">CE-RACH configured in the same BWP </w:t>
      </w:r>
      <w:r w:rsidR="003C0809">
        <w:rPr>
          <w:rFonts w:eastAsiaTheme="minorEastAsia"/>
          <w:b/>
          <w:bCs/>
          <w:lang w:val="en-GB"/>
        </w:rPr>
        <w:t>if</w:t>
      </w:r>
      <w:r w:rsidR="00C51F6A" w:rsidRPr="00C51F6A">
        <w:rPr>
          <w:rFonts w:eastAsiaTheme="minorEastAsia"/>
          <w:b/>
          <w:bCs/>
          <w:lang w:val="en-GB"/>
        </w:rPr>
        <w:t xml:space="preserve"> </w:t>
      </w:r>
      <w:r w:rsidR="003C0809">
        <w:rPr>
          <w:rFonts w:eastAsiaTheme="minorEastAsia"/>
          <w:b/>
          <w:bCs/>
          <w:lang w:val="en-GB"/>
        </w:rPr>
        <w:t>it</w:t>
      </w:r>
      <w:r w:rsidR="00C51F6A" w:rsidRPr="00C51F6A">
        <w:rPr>
          <w:rFonts w:eastAsiaTheme="minorEastAsia"/>
          <w:b/>
          <w:bCs/>
          <w:lang w:val="en-GB"/>
        </w:rPr>
        <w:t xml:space="preserve"> meets </w:t>
      </w:r>
      <w:r w:rsidR="003C0809">
        <w:rPr>
          <w:rFonts w:eastAsiaTheme="minorEastAsia"/>
          <w:b/>
          <w:bCs/>
          <w:lang w:val="en-GB"/>
        </w:rPr>
        <w:t>the</w:t>
      </w:r>
      <w:r w:rsidR="00C51F6A" w:rsidRPr="00C51F6A">
        <w:rPr>
          <w:rFonts w:eastAsiaTheme="minorEastAsia"/>
          <w:b/>
          <w:bCs/>
          <w:lang w:val="en-GB"/>
        </w:rPr>
        <w:t xml:space="preserve"> RSRP requirement</w:t>
      </w:r>
      <w:r w:rsidR="003C0809">
        <w:rPr>
          <w:rFonts w:eastAsiaTheme="minorEastAsia"/>
          <w:b/>
          <w:bCs/>
          <w:lang w:val="en-GB"/>
        </w:rPr>
        <w:t xml:space="preserve"> of that CE-RACH.</w:t>
      </w:r>
    </w:p>
    <w:p w14:paraId="288DCDAE" w14:textId="6F190AB7" w:rsidR="004275FC" w:rsidRDefault="004275FC" w:rsidP="004275FC">
      <w:pPr>
        <w:pStyle w:val="Heading2"/>
      </w:pPr>
      <w:r>
        <w:t>Joint channel estimation</w:t>
      </w:r>
    </w:p>
    <w:p w14:paraId="2EBCF55C" w14:textId="77777777" w:rsidR="004275FC" w:rsidRDefault="004275FC" w:rsidP="004275FC">
      <w:pPr>
        <w:pStyle w:val="Heading2"/>
        <w:numPr>
          <w:ilvl w:val="0"/>
          <w:numId w:val="0"/>
        </w:numPr>
        <w:spacing w:before="120" w:after="120"/>
        <w:rPr>
          <w:sz w:val="20"/>
          <w:szCs w:val="20"/>
        </w:rPr>
      </w:pPr>
      <w:r w:rsidRPr="0047747D">
        <w:rPr>
          <w:sz w:val="20"/>
          <w:szCs w:val="20"/>
        </w:rPr>
        <w:t>In RAN1</w:t>
      </w:r>
      <w:r>
        <w:rPr>
          <w:sz w:val="20"/>
          <w:szCs w:val="20"/>
        </w:rPr>
        <w:t>#106-e, RAN1 made the following agreements related joint channel estimation:</w:t>
      </w:r>
    </w:p>
    <w:tbl>
      <w:tblPr>
        <w:tblStyle w:val="TableGrid"/>
        <w:tblW w:w="0" w:type="auto"/>
        <w:tblInd w:w="355" w:type="dxa"/>
        <w:tblCellMar>
          <w:top w:w="72" w:type="dxa"/>
          <w:left w:w="144" w:type="dxa"/>
          <w:bottom w:w="72" w:type="dxa"/>
          <w:right w:w="144" w:type="dxa"/>
        </w:tblCellMar>
        <w:tblLook w:val="04A0" w:firstRow="1" w:lastRow="0" w:firstColumn="1" w:lastColumn="0" w:noHBand="0" w:noVBand="1"/>
      </w:tblPr>
      <w:tblGrid>
        <w:gridCol w:w="8910"/>
      </w:tblGrid>
      <w:tr w:rsidR="004275FC" w14:paraId="31E5AA0D" w14:textId="77777777" w:rsidTr="00101218">
        <w:tc>
          <w:tcPr>
            <w:tcW w:w="8910" w:type="dxa"/>
          </w:tcPr>
          <w:p w14:paraId="221D8D09" w14:textId="77777777" w:rsidR="004275FC" w:rsidRPr="00B36A17" w:rsidRDefault="004275FC" w:rsidP="00101218">
            <w:pPr>
              <w:numPr>
                <w:ilvl w:val="0"/>
                <w:numId w:val="34"/>
              </w:numPr>
              <w:tabs>
                <w:tab w:val="left" w:pos="360"/>
              </w:tabs>
              <w:autoSpaceDE w:val="0"/>
              <w:autoSpaceDN w:val="0"/>
              <w:snapToGrid w:val="0"/>
              <w:spacing w:before="0" w:after="120" w:line="252" w:lineRule="auto"/>
              <w:ind w:left="303" w:hanging="270"/>
              <w:jc w:val="both"/>
              <w:rPr>
                <w:rFonts w:ascii="Times New Roman" w:hAnsi="Times New Roman"/>
                <w:bCs/>
                <w:szCs w:val="21"/>
                <w:lang w:val="en-GB" w:eastAsia="en-US"/>
              </w:rPr>
            </w:pPr>
            <w:r w:rsidRPr="00B36A17">
              <w:rPr>
                <w:rFonts w:ascii="Times New Roman" w:hAnsi="Times New Roman"/>
                <w:szCs w:val="21"/>
                <w:lang w:val="en-GB" w:eastAsia="en-US"/>
              </w:rPr>
              <w:t>Joint channel estimation for PUSCH transmissions and the time domain window are jointly enabled or disabled via RRC configuration for a UE.</w:t>
            </w:r>
          </w:p>
          <w:p w14:paraId="5518C25F" w14:textId="7D4726A5" w:rsidR="004275FC" w:rsidRPr="00512B9E" w:rsidRDefault="004275FC" w:rsidP="00512B9E">
            <w:pPr>
              <w:numPr>
                <w:ilvl w:val="1"/>
                <w:numId w:val="34"/>
              </w:numPr>
              <w:autoSpaceDE w:val="0"/>
              <w:autoSpaceDN w:val="0"/>
              <w:snapToGrid w:val="0"/>
              <w:spacing w:before="0" w:after="120" w:line="252" w:lineRule="auto"/>
              <w:ind w:left="573" w:hanging="270"/>
              <w:jc w:val="both"/>
              <w:rPr>
                <w:rFonts w:ascii="Times New Roman" w:hAnsi="Times New Roman"/>
                <w:bCs/>
                <w:szCs w:val="21"/>
                <w:lang w:val="en-GB" w:eastAsia="en-US"/>
              </w:rPr>
            </w:pPr>
            <w:r w:rsidRPr="00B36A17">
              <w:rPr>
                <w:rFonts w:ascii="Times New Roman" w:hAnsi="Times New Roman"/>
                <w:szCs w:val="21"/>
                <w:lang w:val="en-GB" w:eastAsia="en-US"/>
              </w:rPr>
              <w:t>Note: Enabling/disabling of joint channel estimation for PUSCH transmissions means enabling/disabling of DMRS bundling for PUSCH transmissions under the condition of power consistency and phase continuity.</w:t>
            </w:r>
          </w:p>
        </w:tc>
      </w:tr>
    </w:tbl>
    <w:p w14:paraId="52B99202" w14:textId="77777777" w:rsidR="004275FC" w:rsidRDefault="004275FC" w:rsidP="004275FC">
      <w:pPr>
        <w:spacing w:before="240"/>
        <w:rPr>
          <w:lang w:val="en-GB" w:eastAsia="ja-JP"/>
        </w:rPr>
      </w:pPr>
      <w:r>
        <w:rPr>
          <w:lang w:val="en-GB" w:eastAsia="ja-JP"/>
        </w:rPr>
        <w:t xml:space="preserve">From this agreement, we can observe that </w:t>
      </w:r>
    </w:p>
    <w:p w14:paraId="34233609" w14:textId="77777777" w:rsidR="004275FC" w:rsidRPr="00441551" w:rsidRDefault="004275FC" w:rsidP="004275FC">
      <w:pPr>
        <w:rPr>
          <w:b/>
          <w:bCs/>
          <w:lang w:eastAsia="ja-JP"/>
        </w:rPr>
      </w:pPr>
      <w:r w:rsidRPr="00441551">
        <w:rPr>
          <w:b/>
          <w:lang w:eastAsia="ja-JP"/>
        </w:rPr>
        <w:t xml:space="preserve">Observation 1. Joint channel estimation (JCE) for PUSCH Tx, together with time domain window (TDW), is configured by RRC. </w:t>
      </w:r>
    </w:p>
    <w:p w14:paraId="45DCD2E8" w14:textId="77777777" w:rsidR="004275FC" w:rsidRPr="00441551" w:rsidRDefault="004275FC" w:rsidP="004275FC">
      <w:pPr>
        <w:rPr>
          <w:b/>
          <w:bCs/>
          <w:lang w:eastAsia="ja-JP"/>
        </w:rPr>
      </w:pPr>
      <w:r w:rsidRPr="00441551">
        <w:rPr>
          <w:b/>
          <w:lang w:eastAsia="ja-JP"/>
        </w:rPr>
        <w:t>Observation 2. Network may configure multiple TDWs for a PUSCH repetition.</w:t>
      </w:r>
    </w:p>
    <w:p w14:paraId="4393EDBD" w14:textId="77777777" w:rsidR="004275FC" w:rsidRPr="00441551" w:rsidRDefault="004275FC" w:rsidP="004275FC">
      <w:pPr>
        <w:rPr>
          <w:b/>
          <w:bCs/>
          <w:lang w:eastAsia="ja-JP"/>
        </w:rPr>
      </w:pPr>
      <w:r w:rsidRPr="00441551">
        <w:rPr>
          <w:b/>
          <w:lang w:eastAsia="ja-JP"/>
        </w:rPr>
        <w:t xml:space="preserve">Observation 3. Within a TDW, UE needs to maintain consistent Tx power level and </w:t>
      </w:r>
      <w:r>
        <w:rPr>
          <w:b/>
          <w:lang w:eastAsia="ja-JP"/>
        </w:rPr>
        <w:t xml:space="preserve">phase </w:t>
      </w:r>
      <w:r w:rsidRPr="00441551">
        <w:rPr>
          <w:b/>
          <w:lang w:eastAsia="ja-JP"/>
        </w:rPr>
        <w:t xml:space="preserve">continuity </w:t>
      </w:r>
      <w:r>
        <w:rPr>
          <w:b/>
          <w:lang w:eastAsia="ja-JP"/>
        </w:rPr>
        <w:t>within TDWs of a</w:t>
      </w:r>
      <w:r w:rsidRPr="00441551">
        <w:rPr>
          <w:b/>
          <w:lang w:eastAsia="ja-JP"/>
        </w:rPr>
        <w:t xml:space="preserve"> PUSCH transmissions</w:t>
      </w:r>
      <w:r>
        <w:rPr>
          <w:b/>
          <w:lang w:eastAsia="ja-JP"/>
        </w:rPr>
        <w:t xml:space="preserve"> enabled with JCE.</w:t>
      </w:r>
      <w:r w:rsidRPr="00441551">
        <w:rPr>
          <w:b/>
          <w:lang w:eastAsia="ja-JP"/>
        </w:rPr>
        <w:t xml:space="preserve"> </w:t>
      </w:r>
    </w:p>
    <w:p w14:paraId="1D14553D" w14:textId="77777777" w:rsidR="004275FC" w:rsidRDefault="004275FC" w:rsidP="004275FC">
      <w:pPr>
        <w:ind w:left="0" w:firstLine="0"/>
        <w:rPr>
          <w:lang w:eastAsia="ja-JP"/>
        </w:rPr>
      </w:pPr>
      <w:r>
        <w:rPr>
          <w:lang w:eastAsia="ja-JP"/>
        </w:rPr>
        <w:t xml:space="preserve">To maintain consistent Tx power level and phase continuity, UE cannot switch between UL transmission and DL reception during a TDW in a TDD system. This hence requires a different UE behavior in handling DRX timers from legacy. </w:t>
      </w:r>
    </w:p>
    <w:p w14:paraId="3016B604" w14:textId="77777777" w:rsidR="004275FC" w:rsidRDefault="004275FC" w:rsidP="004275FC">
      <w:pPr>
        <w:ind w:left="0" w:firstLine="0"/>
        <w:rPr>
          <w:lang w:eastAsia="ja-JP"/>
        </w:rPr>
      </w:pPr>
      <w:r>
        <w:rPr>
          <w:lang w:eastAsia="ja-JP"/>
        </w:rPr>
        <w:t xml:space="preserve">In legacy, UE starts DRX RTT timer right after the first transmission in a bundle. After the DRX RTT timer expires, UE starts DRX reTx timer. </w:t>
      </w:r>
      <w:proofErr w:type="gramStart"/>
      <w:r>
        <w:rPr>
          <w:lang w:eastAsia="ja-JP"/>
        </w:rPr>
        <w:t>As long as</w:t>
      </w:r>
      <w:proofErr w:type="gramEnd"/>
      <w:r>
        <w:rPr>
          <w:lang w:eastAsia="ja-JP"/>
        </w:rPr>
        <w:t xml:space="preserve"> the reTx timer is running, UE continuously monitors PDCCH for possible reTx request from gNB, while the repetition is ongoing. </w:t>
      </w:r>
    </w:p>
    <w:p w14:paraId="72517B69" w14:textId="77777777" w:rsidR="004275FC" w:rsidRDefault="004275FC" w:rsidP="004275FC">
      <w:pPr>
        <w:ind w:left="0" w:firstLine="0"/>
        <w:rPr>
          <w:lang w:eastAsia="ja-JP"/>
        </w:rPr>
      </w:pPr>
      <w:r>
        <w:rPr>
          <w:lang w:eastAsia="ja-JP"/>
        </w:rPr>
        <w:t xml:space="preserve">If JCE is configured and UE can’t switch between DL reception and UL Tx during a TDW, then UE can’t start DRX RTT timer until the end of a TDW. And when a TDW starts, DRX RTT timer or DRX reTx timer </w:t>
      </w:r>
      <w:proofErr w:type="gramStart"/>
      <w:r>
        <w:rPr>
          <w:lang w:eastAsia="ja-JP"/>
        </w:rPr>
        <w:t>has to</w:t>
      </w:r>
      <w:proofErr w:type="gramEnd"/>
      <w:r>
        <w:rPr>
          <w:lang w:eastAsia="ja-JP"/>
        </w:rPr>
        <w:t xml:space="preserve"> be stopped if running. We therefore propose the following:</w:t>
      </w:r>
    </w:p>
    <w:p w14:paraId="3AF861AF" w14:textId="022ED61C" w:rsidR="004275FC" w:rsidRPr="0086474E" w:rsidRDefault="004275FC" w:rsidP="004275FC">
      <w:pPr>
        <w:tabs>
          <w:tab w:val="left" w:pos="1440"/>
        </w:tabs>
        <w:rPr>
          <w:b/>
          <w:bCs/>
          <w:lang w:eastAsia="ja-JP"/>
        </w:rPr>
      </w:pPr>
      <w:r w:rsidRPr="0086474E">
        <w:rPr>
          <w:b/>
          <w:lang w:eastAsia="ja-JP"/>
        </w:rPr>
        <w:t xml:space="preserve">Proposal </w:t>
      </w:r>
      <w:r w:rsidR="00386239">
        <w:rPr>
          <w:b/>
          <w:lang w:eastAsia="ja-JP"/>
        </w:rPr>
        <w:t>6</w:t>
      </w:r>
      <w:r w:rsidRPr="0086474E">
        <w:rPr>
          <w:b/>
          <w:lang w:eastAsia="ja-JP"/>
        </w:rPr>
        <w:t xml:space="preserve">. </w:t>
      </w:r>
      <w:r>
        <w:rPr>
          <w:b/>
          <w:lang w:eastAsia="ja-JP"/>
        </w:rPr>
        <w:tab/>
      </w:r>
      <w:r w:rsidRPr="0086474E">
        <w:rPr>
          <w:b/>
          <w:lang w:eastAsia="ja-JP"/>
        </w:rPr>
        <w:t>When UE in a TDD system is configured with JCE and TDW(s), UE applies the following behaviors for DRX RTT timer and DRX reTx timer:</w:t>
      </w:r>
    </w:p>
    <w:p w14:paraId="65C837D6" w14:textId="77777777" w:rsidR="004275FC" w:rsidRPr="00CA44F2" w:rsidRDefault="004275FC" w:rsidP="004275FC">
      <w:pPr>
        <w:numPr>
          <w:ilvl w:val="0"/>
          <w:numId w:val="35"/>
        </w:numPr>
        <w:spacing w:before="60" w:line="252" w:lineRule="auto"/>
        <w:ind w:left="1800" w:hanging="270"/>
        <w:rPr>
          <w:b/>
          <w:bCs/>
          <w:lang w:eastAsia="ja-JP"/>
        </w:rPr>
      </w:pPr>
      <w:r w:rsidRPr="00CA44F2">
        <w:rPr>
          <w:b/>
          <w:lang w:eastAsia="ja-JP"/>
        </w:rPr>
        <w:t xml:space="preserve">UE starts </w:t>
      </w:r>
      <w:r w:rsidRPr="0086474E">
        <w:rPr>
          <w:b/>
          <w:lang w:eastAsia="ja-JP"/>
        </w:rPr>
        <w:t>DRX</w:t>
      </w:r>
      <w:r w:rsidRPr="00CA44F2">
        <w:rPr>
          <w:b/>
          <w:lang w:eastAsia="ja-JP"/>
        </w:rPr>
        <w:t xml:space="preserve"> RTT timer </w:t>
      </w:r>
      <w:r w:rsidRPr="0086474E">
        <w:rPr>
          <w:b/>
          <w:lang w:eastAsia="ja-JP"/>
        </w:rPr>
        <w:t xml:space="preserve">only </w:t>
      </w:r>
      <w:r w:rsidRPr="00CA44F2">
        <w:rPr>
          <w:b/>
          <w:lang w:eastAsia="ja-JP"/>
        </w:rPr>
        <w:t xml:space="preserve">when a time domain window </w:t>
      </w:r>
      <w:proofErr w:type="gramStart"/>
      <w:r w:rsidRPr="00CA44F2">
        <w:rPr>
          <w:b/>
          <w:lang w:eastAsia="ja-JP"/>
        </w:rPr>
        <w:t>ends</w:t>
      </w:r>
      <w:r w:rsidRPr="0086474E">
        <w:rPr>
          <w:b/>
          <w:lang w:eastAsia="ja-JP"/>
        </w:rPr>
        <w:t>;</w:t>
      </w:r>
      <w:proofErr w:type="gramEnd"/>
    </w:p>
    <w:p w14:paraId="4D12EE99" w14:textId="77777777" w:rsidR="004275FC" w:rsidRPr="0086474E" w:rsidRDefault="004275FC" w:rsidP="004275FC">
      <w:pPr>
        <w:numPr>
          <w:ilvl w:val="0"/>
          <w:numId w:val="35"/>
        </w:numPr>
        <w:spacing w:before="60" w:line="252" w:lineRule="auto"/>
        <w:ind w:left="1800" w:hanging="270"/>
        <w:rPr>
          <w:b/>
          <w:bCs/>
          <w:lang w:eastAsia="ja-JP"/>
        </w:rPr>
      </w:pPr>
      <w:r w:rsidRPr="00CA44F2">
        <w:rPr>
          <w:b/>
          <w:lang w:eastAsia="ja-JP"/>
        </w:rPr>
        <w:t xml:space="preserve">UE starts </w:t>
      </w:r>
      <w:r w:rsidRPr="0086474E">
        <w:rPr>
          <w:b/>
          <w:lang w:eastAsia="ja-JP"/>
        </w:rPr>
        <w:t>DRX</w:t>
      </w:r>
      <w:r w:rsidRPr="00CA44F2">
        <w:rPr>
          <w:b/>
          <w:lang w:eastAsia="ja-JP"/>
        </w:rPr>
        <w:t xml:space="preserve"> reTx timer </w:t>
      </w:r>
      <w:r>
        <w:rPr>
          <w:b/>
          <w:lang w:eastAsia="ja-JP"/>
        </w:rPr>
        <w:t>upon expiry of</w:t>
      </w:r>
      <w:r w:rsidRPr="00CA44F2">
        <w:rPr>
          <w:b/>
          <w:lang w:eastAsia="ja-JP"/>
        </w:rPr>
        <w:t xml:space="preserve"> </w:t>
      </w:r>
      <w:r w:rsidRPr="0086474E">
        <w:rPr>
          <w:b/>
          <w:lang w:eastAsia="ja-JP"/>
        </w:rPr>
        <w:t>DRX</w:t>
      </w:r>
      <w:r w:rsidRPr="00CA44F2">
        <w:rPr>
          <w:b/>
          <w:lang w:eastAsia="ja-JP"/>
        </w:rPr>
        <w:t xml:space="preserve"> RTT timer, </w:t>
      </w:r>
      <w:r>
        <w:rPr>
          <w:b/>
          <w:lang w:eastAsia="ja-JP"/>
        </w:rPr>
        <w:t xml:space="preserve">only </w:t>
      </w:r>
      <w:r w:rsidRPr="00CA44F2">
        <w:rPr>
          <w:b/>
          <w:lang w:eastAsia="ja-JP"/>
        </w:rPr>
        <w:t xml:space="preserve">if no </w:t>
      </w:r>
      <w:r w:rsidRPr="0086474E">
        <w:rPr>
          <w:b/>
          <w:lang w:eastAsia="ja-JP"/>
        </w:rPr>
        <w:t>TDW</w:t>
      </w:r>
      <w:r w:rsidRPr="00CA44F2">
        <w:rPr>
          <w:b/>
          <w:lang w:eastAsia="ja-JP"/>
        </w:rPr>
        <w:t xml:space="preserve"> is </w:t>
      </w:r>
      <w:proofErr w:type="gramStart"/>
      <w:r w:rsidRPr="0086474E">
        <w:rPr>
          <w:b/>
          <w:lang w:eastAsia="ja-JP"/>
        </w:rPr>
        <w:t>active;</w:t>
      </w:r>
      <w:proofErr w:type="gramEnd"/>
    </w:p>
    <w:p w14:paraId="52177CBF" w14:textId="6CD83FE3" w:rsidR="004275FC" w:rsidRPr="004275FC" w:rsidRDefault="004275FC" w:rsidP="004275FC">
      <w:pPr>
        <w:numPr>
          <w:ilvl w:val="0"/>
          <w:numId w:val="35"/>
        </w:numPr>
        <w:spacing w:before="60" w:line="252" w:lineRule="auto"/>
        <w:ind w:left="1800" w:hanging="270"/>
        <w:rPr>
          <w:b/>
          <w:bCs/>
          <w:lang w:eastAsia="ja-JP"/>
        </w:rPr>
      </w:pPr>
      <w:r w:rsidRPr="00CA44F2">
        <w:rPr>
          <w:b/>
          <w:lang w:eastAsia="ja-JP"/>
        </w:rPr>
        <w:t xml:space="preserve">UE stops </w:t>
      </w:r>
      <w:r w:rsidRPr="0086474E">
        <w:rPr>
          <w:b/>
          <w:lang w:eastAsia="ja-JP"/>
        </w:rPr>
        <w:t>DRX RTT timer or DRX reTx time, if running,</w:t>
      </w:r>
      <w:r w:rsidRPr="00CA44F2">
        <w:rPr>
          <w:b/>
          <w:lang w:eastAsia="ja-JP"/>
        </w:rPr>
        <w:t xml:space="preserve"> when a </w:t>
      </w:r>
      <w:r w:rsidRPr="0086474E">
        <w:rPr>
          <w:b/>
          <w:lang w:eastAsia="ja-JP"/>
        </w:rPr>
        <w:t>TDW</w:t>
      </w:r>
      <w:r w:rsidRPr="00CA44F2">
        <w:rPr>
          <w:b/>
          <w:lang w:eastAsia="ja-JP"/>
        </w:rPr>
        <w:t xml:space="preserve"> starts.</w:t>
      </w:r>
    </w:p>
    <w:p w14:paraId="1C136B35" w14:textId="77777777" w:rsidR="00C20C06" w:rsidRPr="00341812" w:rsidRDefault="00501D61" w:rsidP="00C20C06">
      <w:pPr>
        <w:pStyle w:val="Heading1"/>
        <w:rPr>
          <w:lang w:val="en-US"/>
        </w:rPr>
      </w:pPr>
      <w:r w:rsidRPr="00341812">
        <w:rPr>
          <w:lang w:val="en-US"/>
        </w:rPr>
        <w:t>Conclusion</w:t>
      </w:r>
    </w:p>
    <w:p w14:paraId="638E4AD4" w14:textId="63A462AD" w:rsidR="00942D9D" w:rsidRDefault="009B761C" w:rsidP="00670FEF">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677DE3CE" w14:textId="7418E1FD" w:rsidR="00386239" w:rsidRPr="00386239" w:rsidRDefault="00386239" w:rsidP="00670FEF">
      <w:pPr>
        <w:tabs>
          <w:tab w:val="left" w:pos="1620"/>
        </w:tabs>
        <w:snapToGrid w:val="0"/>
        <w:spacing w:before="0" w:after="180"/>
        <w:ind w:left="1627" w:hanging="1627"/>
        <w:rPr>
          <w:rFonts w:eastAsia="SimSun" w:cs="Arial"/>
          <w:bCs/>
          <w:sz w:val="22"/>
          <w:szCs w:val="22"/>
          <w:u w:val="single"/>
        </w:rPr>
      </w:pPr>
      <w:r w:rsidRPr="00386239">
        <w:rPr>
          <w:rFonts w:eastAsia="SimSun" w:cs="Arial"/>
          <w:bCs/>
          <w:sz w:val="22"/>
          <w:szCs w:val="22"/>
          <w:u w:val="single"/>
        </w:rPr>
        <w:t>Fallback</w:t>
      </w:r>
    </w:p>
    <w:p w14:paraId="7E658980" w14:textId="77777777" w:rsidR="00386239" w:rsidRPr="00572D3D" w:rsidRDefault="00386239" w:rsidP="00E11867">
      <w:pPr>
        <w:spacing w:before="0" w:after="180"/>
        <w:rPr>
          <w:rFonts w:eastAsiaTheme="minorEastAsia"/>
          <w:b/>
          <w:bCs/>
          <w:lang w:val="en-GB"/>
        </w:rPr>
      </w:pPr>
      <w:r w:rsidRPr="00F16296">
        <w:rPr>
          <w:rFonts w:eastAsiaTheme="minorEastAsia"/>
          <w:b/>
          <w:bCs/>
          <w:lang w:val="en-GB"/>
        </w:rPr>
        <w:lastRenderedPageBreak/>
        <w:t xml:space="preserve">Proposal </w:t>
      </w:r>
      <w:r>
        <w:rPr>
          <w:rFonts w:eastAsiaTheme="minorEastAsia"/>
          <w:b/>
          <w:bCs/>
          <w:lang w:val="en-GB"/>
        </w:rPr>
        <w:t>1</w:t>
      </w:r>
      <w:r w:rsidRPr="00F16296">
        <w:rPr>
          <w:rFonts w:eastAsiaTheme="minorEastAsia"/>
          <w:b/>
          <w:bCs/>
          <w:lang w:val="en-GB"/>
        </w:rPr>
        <w:t xml:space="preserve">. </w:t>
      </w:r>
      <w:r w:rsidRPr="00F16296">
        <w:rPr>
          <w:rFonts w:eastAsiaTheme="minorEastAsia"/>
          <w:b/>
          <w:bCs/>
          <w:lang w:val="en-GB"/>
        </w:rPr>
        <w:tab/>
        <w:t xml:space="preserve">From CE’s perspective, </w:t>
      </w:r>
      <w:r>
        <w:rPr>
          <w:rFonts w:eastAsiaTheme="minorEastAsia"/>
          <w:b/>
          <w:bCs/>
          <w:lang w:val="en-GB"/>
        </w:rPr>
        <w:t>UE</w:t>
      </w:r>
      <w:r w:rsidRPr="00F16296">
        <w:rPr>
          <w:rFonts w:eastAsiaTheme="minorEastAsia"/>
          <w:b/>
          <w:bCs/>
          <w:lang w:val="en-GB"/>
        </w:rPr>
        <w:t xml:space="preserve"> can switch to coverage-enhanced RACH after fail</w:t>
      </w:r>
      <w:r>
        <w:rPr>
          <w:rFonts w:eastAsiaTheme="minorEastAsia"/>
          <w:b/>
          <w:bCs/>
          <w:lang w:val="en-GB"/>
        </w:rPr>
        <w:t>ing</w:t>
      </w:r>
      <w:r w:rsidRPr="00F16296">
        <w:rPr>
          <w:rFonts w:eastAsiaTheme="minorEastAsia"/>
          <w:b/>
          <w:bCs/>
          <w:lang w:val="en-GB"/>
        </w:rPr>
        <w:t xml:space="preserve"> a configured number of </w:t>
      </w:r>
      <w:r>
        <w:rPr>
          <w:rFonts w:eastAsiaTheme="minorEastAsia"/>
          <w:b/>
          <w:bCs/>
          <w:lang w:val="en-GB"/>
        </w:rPr>
        <w:t>Msg3 transmissions</w:t>
      </w:r>
      <w:r w:rsidRPr="00F16296">
        <w:rPr>
          <w:rFonts w:eastAsiaTheme="minorEastAsia"/>
          <w:b/>
          <w:bCs/>
          <w:lang w:val="en-GB"/>
        </w:rPr>
        <w:t xml:space="preserve"> using legacy </w:t>
      </w:r>
      <w:r>
        <w:rPr>
          <w:rFonts w:eastAsiaTheme="minorEastAsia"/>
          <w:b/>
          <w:bCs/>
          <w:lang w:val="en-GB"/>
        </w:rPr>
        <w:t>CBRA,</w:t>
      </w:r>
      <w:r w:rsidRPr="00F16296">
        <w:rPr>
          <w:rFonts w:eastAsiaTheme="minorEastAsia"/>
          <w:b/>
          <w:bCs/>
          <w:lang w:val="en-GB"/>
        </w:rPr>
        <w:t xml:space="preserve"> if it meets the </w:t>
      </w:r>
      <w:r>
        <w:rPr>
          <w:rFonts w:eastAsiaTheme="minorEastAsia"/>
          <w:b/>
          <w:bCs/>
          <w:lang w:val="en-GB"/>
        </w:rPr>
        <w:t xml:space="preserve">latter’s </w:t>
      </w:r>
      <w:r w:rsidRPr="00F16296">
        <w:rPr>
          <w:rFonts w:eastAsiaTheme="minorEastAsia"/>
          <w:b/>
          <w:bCs/>
          <w:lang w:val="en-GB"/>
        </w:rPr>
        <w:t>RSRP requirement.</w:t>
      </w:r>
    </w:p>
    <w:p w14:paraId="278FD1E1" w14:textId="77777777" w:rsidR="00386239" w:rsidRDefault="00386239" w:rsidP="00E11867">
      <w:pPr>
        <w:spacing w:before="0" w:after="180"/>
        <w:rPr>
          <w:rFonts w:eastAsiaTheme="minorEastAsia"/>
          <w:b/>
          <w:bCs/>
          <w:lang w:val="en-GB"/>
        </w:rPr>
      </w:pPr>
      <w:r w:rsidRPr="00186018">
        <w:rPr>
          <w:rFonts w:eastAsiaTheme="minorEastAsia"/>
          <w:b/>
          <w:bCs/>
          <w:lang w:val="en-GB"/>
        </w:rPr>
        <w:t>Proposal 2.</w:t>
      </w:r>
      <w:r w:rsidRPr="00186018">
        <w:rPr>
          <w:rFonts w:eastAsiaTheme="minorEastAsia"/>
          <w:b/>
          <w:bCs/>
          <w:lang w:val="en-GB"/>
        </w:rPr>
        <w:tab/>
        <w:t xml:space="preserve">After UE </w:t>
      </w:r>
      <w:r>
        <w:rPr>
          <w:rFonts w:eastAsiaTheme="minorEastAsia"/>
          <w:b/>
          <w:bCs/>
          <w:lang w:val="en-GB"/>
        </w:rPr>
        <w:t xml:space="preserve">fallbacks </w:t>
      </w:r>
      <w:r w:rsidRPr="00186018">
        <w:rPr>
          <w:rFonts w:eastAsiaTheme="minorEastAsia"/>
          <w:b/>
          <w:bCs/>
          <w:lang w:val="en-GB"/>
        </w:rPr>
        <w:t xml:space="preserve">to </w:t>
      </w:r>
      <w:r w:rsidRPr="00F16296">
        <w:rPr>
          <w:rFonts w:eastAsiaTheme="minorEastAsia"/>
          <w:b/>
          <w:bCs/>
          <w:lang w:val="en-GB"/>
        </w:rPr>
        <w:t xml:space="preserve">coverage-enhanced </w:t>
      </w:r>
      <w:r>
        <w:rPr>
          <w:rFonts w:eastAsiaTheme="minorEastAsia"/>
          <w:b/>
          <w:bCs/>
          <w:lang w:val="en-GB"/>
        </w:rPr>
        <w:t>RACH</w:t>
      </w:r>
      <w:r w:rsidRPr="00186018">
        <w:rPr>
          <w:rFonts w:eastAsiaTheme="minorEastAsia"/>
          <w:b/>
          <w:bCs/>
          <w:lang w:val="en-GB"/>
        </w:rPr>
        <w:t xml:space="preserve">, FFS whether UE </w:t>
      </w:r>
      <w:r>
        <w:rPr>
          <w:rFonts w:eastAsiaTheme="minorEastAsia"/>
          <w:b/>
          <w:bCs/>
          <w:lang w:val="en-GB"/>
        </w:rPr>
        <w:t>is limited to the remaining number of Msg1 retransmissions</w:t>
      </w:r>
      <w:r w:rsidRPr="00186018">
        <w:rPr>
          <w:rFonts w:eastAsiaTheme="minorEastAsia"/>
          <w:b/>
          <w:bCs/>
          <w:lang w:val="en-GB"/>
        </w:rPr>
        <w:t xml:space="preserve"> or start a fresh new </w:t>
      </w:r>
      <w:r>
        <w:rPr>
          <w:rFonts w:eastAsiaTheme="minorEastAsia"/>
          <w:b/>
          <w:bCs/>
          <w:lang w:val="en-GB"/>
        </w:rPr>
        <w:t>RACH</w:t>
      </w:r>
      <w:r w:rsidRPr="00186018">
        <w:rPr>
          <w:rFonts w:eastAsiaTheme="minorEastAsia"/>
          <w:b/>
          <w:bCs/>
          <w:lang w:val="en-GB"/>
        </w:rPr>
        <w:t>.</w:t>
      </w:r>
    </w:p>
    <w:p w14:paraId="1610B251" w14:textId="77777777" w:rsidR="00386239" w:rsidRPr="00257915" w:rsidRDefault="00386239" w:rsidP="00E11867">
      <w:pPr>
        <w:spacing w:before="0" w:after="180"/>
        <w:rPr>
          <w:rFonts w:eastAsiaTheme="minorEastAsia"/>
          <w:b/>
          <w:bCs/>
          <w:lang w:val="en-GB"/>
        </w:rPr>
      </w:pPr>
      <w:r w:rsidRPr="00257915">
        <w:rPr>
          <w:rFonts w:eastAsiaTheme="minorEastAsia"/>
          <w:b/>
          <w:bCs/>
          <w:lang w:val="en-GB"/>
        </w:rPr>
        <w:t>Proposal 3.</w:t>
      </w:r>
      <w:r w:rsidRPr="00257915">
        <w:rPr>
          <w:rFonts w:eastAsiaTheme="minorEastAsia"/>
          <w:b/>
          <w:bCs/>
          <w:lang w:val="en-GB"/>
        </w:rPr>
        <w:tab/>
      </w:r>
      <w:r>
        <w:rPr>
          <w:rFonts w:eastAsiaTheme="minorEastAsia"/>
          <w:b/>
          <w:bCs/>
          <w:lang w:val="en-GB"/>
        </w:rPr>
        <w:t>From UE’s perspective, i</w:t>
      </w:r>
      <w:r w:rsidRPr="00257915">
        <w:rPr>
          <w:rFonts w:eastAsiaTheme="minorEastAsia"/>
          <w:b/>
          <w:bCs/>
          <w:lang w:val="en-GB"/>
        </w:rPr>
        <w:t>f UE’s active BWP does not contain resources for CE-RACH, then UE is not allowed to fallback from legacy CBRA to CE-RACH configured in another BWP.</w:t>
      </w:r>
    </w:p>
    <w:p w14:paraId="1B47A402" w14:textId="77777777" w:rsidR="00386239" w:rsidRDefault="00386239" w:rsidP="00E11867">
      <w:pPr>
        <w:spacing w:before="0" w:after="180"/>
        <w:rPr>
          <w:rFonts w:eastAsiaTheme="minorEastAsia"/>
          <w:b/>
          <w:bCs/>
          <w:lang w:val="en-GB"/>
        </w:rPr>
      </w:pPr>
      <w:r w:rsidRPr="003C388E">
        <w:rPr>
          <w:rFonts w:eastAsiaTheme="minorEastAsia"/>
          <w:b/>
          <w:bCs/>
          <w:lang w:val="en-GB"/>
        </w:rPr>
        <w:t xml:space="preserve">Proposal </w:t>
      </w:r>
      <w:r>
        <w:rPr>
          <w:rFonts w:eastAsiaTheme="minorEastAsia"/>
          <w:b/>
          <w:bCs/>
          <w:lang w:val="en-GB"/>
        </w:rPr>
        <w:t>4</w:t>
      </w:r>
      <w:r w:rsidRPr="003C388E">
        <w:rPr>
          <w:rFonts w:eastAsiaTheme="minorEastAsia"/>
          <w:b/>
          <w:bCs/>
          <w:lang w:val="en-GB"/>
        </w:rPr>
        <w:t>.</w:t>
      </w:r>
      <w:r w:rsidRPr="003C388E">
        <w:rPr>
          <w:rFonts w:eastAsiaTheme="minorEastAsia"/>
          <w:b/>
          <w:bCs/>
          <w:lang w:val="en-GB"/>
        </w:rPr>
        <w:tab/>
      </w:r>
      <w:r>
        <w:rPr>
          <w:rFonts w:eastAsiaTheme="minorEastAsia"/>
          <w:b/>
          <w:bCs/>
          <w:lang w:val="en-GB"/>
        </w:rPr>
        <w:t>I</w:t>
      </w:r>
      <w:r w:rsidRPr="003C388E">
        <w:rPr>
          <w:rFonts w:eastAsiaTheme="minorEastAsia"/>
          <w:b/>
          <w:bCs/>
          <w:lang w:val="en-GB"/>
        </w:rPr>
        <w:t xml:space="preserve">f UE </w:t>
      </w:r>
      <w:r>
        <w:rPr>
          <w:rFonts w:eastAsiaTheme="minorEastAsia"/>
          <w:b/>
          <w:bCs/>
          <w:lang w:val="en-GB"/>
        </w:rPr>
        <w:t>starts a RACH procedure with Msg3 repetition, then no fallback to other type of RACH is allowed</w:t>
      </w:r>
      <w:r w:rsidRPr="003C388E">
        <w:rPr>
          <w:rFonts w:eastAsiaTheme="minorEastAsia"/>
          <w:b/>
          <w:bCs/>
          <w:lang w:val="en-GB"/>
        </w:rPr>
        <w:t>.</w:t>
      </w:r>
    </w:p>
    <w:p w14:paraId="0CA7CC73" w14:textId="77777777" w:rsidR="00386239" w:rsidRPr="00C51F6A" w:rsidRDefault="00386239" w:rsidP="00386239">
      <w:pPr>
        <w:rPr>
          <w:rFonts w:eastAsiaTheme="minorEastAsia"/>
          <w:b/>
          <w:bCs/>
          <w:lang w:val="en-GB"/>
        </w:rPr>
      </w:pPr>
      <w:r w:rsidRPr="00C51F6A">
        <w:rPr>
          <w:rFonts w:eastAsiaTheme="minorEastAsia"/>
          <w:b/>
          <w:bCs/>
          <w:lang w:val="en-GB"/>
        </w:rPr>
        <w:t>Proposal 5.</w:t>
      </w:r>
      <w:r w:rsidRPr="00C51F6A">
        <w:rPr>
          <w:rFonts w:eastAsiaTheme="minorEastAsia"/>
          <w:b/>
          <w:bCs/>
          <w:lang w:val="en-GB"/>
        </w:rPr>
        <w:tab/>
        <w:t>UE can fallback from CFRA or 2-step RACH to CE-RACH, if CE-RACH is configured in the same BWP and UE meets the RSRP requirement of CE-RACH.</w:t>
      </w:r>
    </w:p>
    <w:p w14:paraId="79A2A72F" w14:textId="056D3F93" w:rsidR="00386239" w:rsidRDefault="00386239" w:rsidP="00670FEF">
      <w:pPr>
        <w:tabs>
          <w:tab w:val="left" w:pos="1620"/>
        </w:tabs>
        <w:snapToGrid w:val="0"/>
        <w:spacing w:before="0" w:after="180"/>
        <w:ind w:left="1627" w:hanging="1627"/>
        <w:rPr>
          <w:rFonts w:eastAsia="SimSun" w:cs="Arial"/>
          <w:b/>
          <w:sz w:val="22"/>
          <w:szCs w:val="22"/>
        </w:rPr>
      </w:pPr>
    </w:p>
    <w:p w14:paraId="4B2C99AF" w14:textId="63C7C28F" w:rsidR="00386239" w:rsidRPr="00E11867" w:rsidRDefault="00E11867" w:rsidP="00E11867">
      <w:pPr>
        <w:tabs>
          <w:tab w:val="left" w:pos="1620"/>
        </w:tabs>
        <w:snapToGrid w:val="0"/>
        <w:spacing w:before="0"/>
        <w:ind w:left="1627" w:hanging="1627"/>
        <w:rPr>
          <w:rFonts w:eastAsia="SimSun" w:cs="Arial"/>
          <w:bCs/>
          <w:sz w:val="22"/>
          <w:szCs w:val="22"/>
          <w:u w:val="single"/>
        </w:rPr>
      </w:pPr>
      <w:r w:rsidRPr="00E11867">
        <w:rPr>
          <w:rFonts w:eastAsia="SimSun" w:cs="Arial"/>
          <w:bCs/>
          <w:sz w:val="22"/>
          <w:szCs w:val="22"/>
          <w:u w:val="single"/>
        </w:rPr>
        <w:t>Joint channel estimation</w:t>
      </w:r>
    </w:p>
    <w:p w14:paraId="260E57FC" w14:textId="77777777" w:rsidR="00E11867" w:rsidRPr="00441551" w:rsidRDefault="00E11867" w:rsidP="00E11867">
      <w:pPr>
        <w:spacing w:before="180"/>
        <w:rPr>
          <w:b/>
          <w:bCs/>
          <w:lang w:eastAsia="ja-JP"/>
        </w:rPr>
      </w:pPr>
      <w:r w:rsidRPr="00441551">
        <w:rPr>
          <w:b/>
          <w:lang w:eastAsia="ja-JP"/>
        </w:rPr>
        <w:t xml:space="preserve">Observation 1. Joint channel estimation (JCE) for PUSCH Tx, together with time domain window (TDW), is configured by RRC. </w:t>
      </w:r>
    </w:p>
    <w:p w14:paraId="0F5237F1" w14:textId="77777777" w:rsidR="00E11867" w:rsidRPr="00441551" w:rsidRDefault="00E11867" w:rsidP="00E11867">
      <w:pPr>
        <w:spacing w:before="180"/>
        <w:rPr>
          <w:b/>
          <w:bCs/>
          <w:lang w:eastAsia="ja-JP"/>
        </w:rPr>
      </w:pPr>
      <w:r w:rsidRPr="00441551">
        <w:rPr>
          <w:b/>
          <w:lang w:eastAsia="ja-JP"/>
        </w:rPr>
        <w:t>Observation 2. Network may configure multiple TDWs for a PUSCH repetition.</w:t>
      </w:r>
    </w:p>
    <w:p w14:paraId="6038C069" w14:textId="77777777" w:rsidR="00E11867" w:rsidRPr="00441551" w:rsidRDefault="00E11867" w:rsidP="00E11867">
      <w:pPr>
        <w:spacing w:before="180"/>
        <w:rPr>
          <w:b/>
          <w:bCs/>
          <w:lang w:eastAsia="ja-JP"/>
        </w:rPr>
      </w:pPr>
      <w:r w:rsidRPr="00441551">
        <w:rPr>
          <w:b/>
          <w:lang w:eastAsia="ja-JP"/>
        </w:rPr>
        <w:t xml:space="preserve">Observation 3. Within a TDW, UE needs to maintain consistent Tx power level and </w:t>
      </w:r>
      <w:r>
        <w:rPr>
          <w:b/>
          <w:lang w:eastAsia="ja-JP"/>
        </w:rPr>
        <w:t xml:space="preserve">phase </w:t>
      </w:r>
      <w:r w:rsidRPr="00441551">
        <w:rPr>
          <w:b/>
          <w:lang w:eastAsia="ja-JP"/>
        </w:rPr>
        <w:t xml:space="preserve">continuity </w:t>
      </w:r>
      <w:r>
        <w:rPr>
          <w:b/>
          <w:lang w:eastAsia="ja-JP"/>
        </w:rPr>
        <w:t>within TDWs of a</w:t>
      </w:r>
      <w:r w:rsidRPr="00441551">
        <w:rPr>
          <w:b/>
          <w:lang w:eastAsia="ja-JP"/>
        </w:rPr>
        <w:t xml:space="preserve"> PUSCH transmissions</w:t>
      </w:r>
      <w:r>
        <w:rPr>
          <w:b/>
          <w:lang w:eastAsia="ja-JP"/>
        </w:rPr>
        <w:t xml:space="preserve"> enabled with JCE.</w:t>
      </w:r>
      <w:r w:rsidRPr="00441551">
        <w:rPr>
          <w:b/>
          <w:lang w:eastAsia="ja-JP"/>
        </w:rPr>
        <w:t xml:space="preserve"> </w:t>
      </w:r>
    </w:p>
    <w:p w14:paraId="02D30EA4" w14:textId="77777777" w:rsidR="00E11867" w:rsidRPr="0086474E" w:rsidRDefault="00E11867" w:rsidP="00E11867">
      <w:pPr>
        <w:tabs>
          <w:tab w:val="left" w:pos="1440"/>
        </w:tabs>
        <w:spacing w:before="180"/>
        <w:rPr>
          <w:b/>
          <w:bCs/>
          <w:lang w:eastAsia="ja-JP"/>
        </w:rPr>
      </w:pPr>
      <w:r w:rsidRPr="0086474E">
        <w:rPr>
          <w:b/>
          <w:lang w:eastAsia="ja-JP"/>
        </w:rPr>
        <w:t xml:space="preserve">Proposal </w:t>
      </w:r>
      <w:r>
        <w:rPr>
          <w:b/>
          <w:lang w:eastAsia="ja-JP"/>
        </w:rPr>
        <w:t>6</w:t>
      </w:r>
      <w:r w:rsidRPr="0086474E">
        <w:rPr>
          <w:b/>
          <w:lang w:eastAsia="ja-JP"/>
        </w:rPr>
        <w:t xml:space="preserve">. </w:t>
      </w:r>
      <w:r>
        <w:rPr>
          <w:b/>
          <w:lang w:eastAsia="ja-JP"/>
        </w:rPr>
        <w:tab/>
      </w:r>
      <w:r w:rsidRPr="0086474E">
        <w:rPr>
          <w:b/>
          <w:lang w:eastAsia="ja-JP"/>
        </w:rPr>
        <w:t>When UE in a TDD system is configured with JCE and TDW(s), UE applies the following behaviors for DRX RTT timer and DRX reTx timer:</w:t>
      </w:r>
    </w:p>
    <w:p w14:paraId="75E55FF9" w14:textId="77777777" w:rsidR="00E11867" w:rsidRPr="00CA44F2" w:rsidRDefault="00E11867" w:rsidP="00E11867">
      <w:pPr>
        <w:numPr>
          <w:ilvl w:val="0"/>
          <w:numId w:val="35"/>
        </w:numPr>
        <w:spacing w:before="60" w:line="252" w:lineRule="auto"/>
        <w:ind w:left="1800" w:hanging="270"/>
        <w:rPr>
          <w:b/>
          <w:bCs/>
          <w:lang w:eastAsia="ja-JP"/>
        </w:rPr>
      </w:pPr>
      <w:r w:rsidRPr="00CA44F2">
        <w:rPr>
          <w:b/>
          <w:lang w:eastAsia="ja-JP"/>
        </w:rPr>
        <w:t xml:space="preserve">UE starts </w:t>
      </w:r>
      <w:r w:rsidRPr="0086474E">
        <w:rPr>
          <w:b/>
          <w:lang w:eastAsia="ja-JP"/>
        </w:rPr>
        <w:t>DRX</w:t>
      </w:r>
      <w:r w:rsidRPr="00CA44F2">
        <w:rPr>
          <w:b/>
          <w:lang w:eastAsia="ja-JP"/>
        </w:rPr>
        <w:t xml:space="preserve"> RTT timer </w:t>
      </w:r>
      <w:r w:rsidRPr="0086474E">
        <w:rPr>
          <w:b/>
          <w:lang w:eastAsia="ja-JP"/>
        </w:rPr>
        <w:t xml:space="preserve">only </w:t>
      </w:r>
      <w:r w:rsidRPr="00CA44F2">
        <w:rPr>
          <w:b/>
          <w:lang w:eastAsia="ja-JP"/>
        </w:rPr>
        <w:t xml:space="preserve">when a time domain window </w:t>
      </w:r>
      <w:proofErr w:type="gramStart"/>
      <w:r w:rsidRPr="00CA44F2">
        <w:rPr>
          <w:b/>
          <w:lang w:eastAsia="ja-JP"/>
        </w:rPr>
        <w:t>ends</w:t>
      </w:r>
      <w:r w:rsidRPr="0086474E">
        <w:rPr>
          <w:b/>
          <w:lang w:eastAsia="ja-JP"/>
        </w:rPr>
        <w:t>;</w:t>
      </w:r>
      <w:proofErr w:type="gramEnd"/>
    </w:p>
    <w:p w14:paraId="7B9FCEB7" w14:textId="77777777" w:rsidR="00E11867" w:rsidRPr="0086474E" w:rsidRDefault="00E11867" w:rsidP="00E11867">
      <w:pPr>
        <w:numPr>
          <w:ilvl w:val="0"/>
          <w:numId w:val="35"/>
        </w:numPr>
        <w:spacing w:before="60" w:line="252" w:lineRule="auto"/>
        <w:ind w:left="1800" w:hanging="270"/>
        <w:rPr>
          <w:b/>
          <w:bCs/>
          <w:lang w:eastAsia="ja-JP"/>
        </w:rPr>
      </w:pPr>
      <w:r w:rsidRPr="00CA44F2">
        <w:rPr>
          <w:b/>
          <w:lang w:eastAsia="ja-JP"/>
        </w:rPr>
        <w:t xml:space="preserve">UE starts </w:t>
      </w:r>
      <w:r w:rsidRPr="0086474E">
        <w:rPr>
          <w:b/>
          <w:lang w:eastAsia="ja-JP"/>
        </w:rPr>
        <w:t>DRX</w:t>
      </w:r>
      <w:r w:rsidRPr="00CA44F2">
        <w:rPr>
          <w:b/>
          <w:lang w:eastAsia="ja-JP"/>
        </w:rPr>
        <w:t xml:space="preserve"> reTx timer </w:t>
      </w:r>
      <w:r>
        <w:rPr>
          <w:b/>
          <w:lang w:eastAsia="ja-JP"/>
        </w:rPr>
        <w:t>upon expiry of</w:t>
      </w:r>
      <w:r w:rsidRPr="00CA44F2">
        <w:rPr>
          <w:b/>
          <w:lang w:eastAsia="ja-JP"/>
        </w:rPr>
        <w:t xml:space="preserve"> </w:t>
      </w:r>
      <w:r w:rsidRPr="0086474E">
        <w:rPr>
          <w:b/>
          <w:lang w:eastAsia="ja-JP"/>
        </w:rPr>
        <w:t>DRX</w:t>
      </w:r>
      <w:r w:rsidRPr="00CA44F2">
        <w:rPr>
          <w:b/>
          <w:lang w:eastAsia="ja-JP"/>
        </w:rPr>
        <w:t xml:space="preserve"> RTT timer, </w:t>
      </w:r>
      <w:r>
        <w:rPr>
          <w:b/>
          <w:lang w:eastAsia="ja-JP"/>
        </w:rPr>
        <w:t xml:space="preserve">only </w:t>
      </w:r>
      <w:r w:rsidRPr="00CA44F2">
        <w:rPr>
          <w:b/>
          <w:lang w:eastAsia="ja-JP"/>
        </w:rPr>
        <w:t xml:space="preserve">if no </w:t>
      </w:r>
      <w:r w:rsidRPr="0086474E">
        <w:rPr>
          <w:b/>
          <w:lang w:eastAsia="ja-JP"/>
        </w:rPr>
        <w:t>TDW</w:t>
      </w:r>
      <w:r w:rsidRPr="00CA44F2">
        <w:rPr>
          <w:b/>
          <w:lang w:eastAsia="ja-JP"/>
        </w:rPr>
        <w:t xml:space="preserve"> is </w:t>
      </w:r>
      <w:proofErr w:type="gramStart"/>
      <w:r w:rsidRPr="0086474E">
        <w:rPr>
          <w:b/>
          <w:lang w:eastAsia="ja-JP"/>
        </w:rPr>
        <w:t>active;</w:t>
      </w:r>
      <w:proofErr w:type="gramEnd"/>
    </w:p>
    <w:p w14:paraId="3663D5AD" w14:textId="05CAC3DB" w:rsidR="007D0D4A" w:rsidRPr="00C820B0" w:rsidRDefault="00E11867" w:rsidP="00C820B0">
      <w:pPr>
        <w:numPr>
          <w:ilvl w:val="0"/>
          <w:numId w:val="35"/>
        </w:numPr>
        <w:spacing w:before="60" w:line="252" w:lineRule="auto"/>
        <w:ind w:left="1800" w:hanging="270"/>
        <w:rPr>
          <w:b/>
          <w:bCs/>
          <w:lang w:eastAsia="ja-JP"/>
        </w:rPr>
      </w:pPr>
      <w:r w:rsidRPr="00CA44F2">
        <w:rPr>
          <w:b/>
          <w:lang w:eastAsia="ja-JP"/>
        </w:rPr>
        <w:t xml:space="preserve">UE stops </w:t>
      </w:r>
      <w:r w:rsidRPr="0086474E">
        <w:rPr>
          <w:b/>
          <w:lang w:eastAsia="ja-JP"/>
        </w:rPr>
        <w:t>DRX RTT timer or DRX reTx time, if running,</w:t>
      </w:r>
      <w:r w:rsidRPr="00CA44F2">
        <w:rPr>
          <w:b/>
          <w:lang w:eastAsia="ja-JP"/>
        </w:rPr>
        <w:t xml:space="preserve"> when a </w:t>
      </w:r>
      <w:r w:rsidRPr="0086474E">
        <w:rPr>
          <w:b/>
          <w:lang w:eastAsia="ja-JP"/>
        </w:rPr>
        <w:t>TDW</w:t>
      </w:r>
      <w:r w:rsidRPr="00CA44F2">
        <w:rPr>
          <w:b/>
          <w:lang w:eastAsia="ja-JP"/>
        </w:rPr>
        <w:t xml:space="preserve"> starts.</w:t>
      </w:r>
    </w:p>
    <w:sectPr w:rsidR="007D0D4A" w:rsidRPr="00C820B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E841D" w14:textId="77777777" w:rsidR="009D17E1" w:rsidRDefault="009D17E1">
      <w:r>
        <w:separator/>
      </w:r>
    </w:p>
    <w:p w14:paraId="61CF1A75" w14:textId="77777777" w:rsidR="009D17E1" w:rsidRDefault="009D17E1"/>
  </w:endnote>
  <w:endnote w:type="continuationSeparator" w:id="0">
    <w:p w14:paraId="14B2C9A3" w14:textId="77777777" w:rsidR="009D17E1" w:rsidRDefault="009D17E1">
      <w:r>
        <w:continuationSeparator/>
      </w:r>
    </w:p>
    <w:p w14:paraId="29EE2B3D" w14:textId="77777777" w:rsidR="009D17E1" w:rsidRDefault="009D17E1"/>
  </w:endnote>
  <w:endnote w:type="continuationNotice" w:id="1">
    <w:p w14:paraId="080D6DC2" w14:textId="77777777" w:rsidR="009D17E1" w:rsidRDefault="009D17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F4488" w14:textId="77777777" w:rsidR="009D17E1" w:rsidRDefault="009D17E1">
      <w:r>
        <w:separator/>
      </w:r>
    </w:p>
    <w:p w14:paraId="3D74EEB9" w14:textId="77777777" w:rsidR="009D17E1" w:rsidRDefault="009D17E1"/>
  </w:footnote>
  <w:footnote w:type="continuationSeparator" w:id="0">
    <w:p w14:paraId="225A031B" w14:textId="77777777" w:rsidR="009D17E1" w:rsidRDefault="009D17E1">
      <w:r>
        <w:continuationSeparator/>
      </w:r>
    </w:p>
    <w:p w14:paraId="7235EE69" w14:textId="77777777" w:rsidR="009D17E1" w:rsidRDefault="009D17E1"/>
  </w:footnote>
  <w:footnote w:type="continuationNotice" w:id="1">
    <w:p w14:paraId="4355E1FC" w14:textId="77777777" w:rsidR="009D17E1" w:rsidRDefault="009D17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31263"/>
    <w:multiLevelType w:val="hybridMultilevel"/>
    <w:tmpl w:val="3A485274"/>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ED2172"/>
    <w:multiLevelType w:val="hybridMultilevel"/>
    <w:tmpl w:val="A77A7EB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6"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8"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1"/>
  </w:num>
  <w:num w:numId="3">
    <w:abstractNumId w:val="13"/>
  </w:num>
  <w:num w:numId="4">
    <w:abstractNumId w:val="24"/>
  </w:num>
  <w:num w:numId="5">
    <w:abstractNumId w:val="3"/>
  </w:num>
  <w:num w:numId="6">
    <w:abstractNumId w:val="7"/>
  </w:num>
  <w:num w:numId="7">
    <w:abstractNumId w:val="29"/>
  </w:num>
  <w:num w:numId="8">
    <w:abstractNumId w:val="23"/>
  </w:num>
  <w:num w:numId="9">
    <w:abstractNumId w:val="9"/>
  </w:num>
  <w:num w:numId="10">
    <w:abstractNumId w:val="4"/>
  </w:num>
  <w:num w:numId="11">
    <w:abstractNumId w:val="30"/>
  </w:num>
  <w:num w:numId="12">
    <w:abstractNumId w:val="12"/>
  </w:num>
  <w:num w:numId="13">
    <w:abstractNumId w:val="21"/>
  </w:num>
  <w:num w:numId="14">
    <w:abstractNumId w:val="28"/>
  </w:num>
  <w:num w:numId="15">
    <w:abstractNumId w:val="10"/>
  </w:num>
  <w:num w:numId="16">
    <w:abstractNumId w:val="20"/>
  </w:num>
  <w:num w:numId="17">
    <w:abstractNumId w:val="18"/>
  </w:num>
  <w:num w:numId="18">
    <w:abstractNumId w:val="22"/>
  </w:num>
  <w:num w:numId="19">
    <w:abstractNumId w:val="17"/>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8"/>
  </w:num>
  <w:num w:numId="23">
    <w:abstractNumId w:val="26"/>
  </w:num>
  <w:num w:numId="24">
    <w:abstractNumId w:val="14"/>
  </w:num>
  <w:num w:numId="25">
    <w:abstractNumId w:val="2"/>
  </w:num>
  <w:num w:numId="26">
    <w:abstractNumId w:val="34"/>
  </w:num>
  <w:num w:numId="27">
    <w:abstractNumId w:val="19"/>
  </w:num>
  <w:num w:numId="28">
    <w:abstractNumId w:val="1"/>
  </w:num>
  <w:num w:numId="29">
    <w:abstractNumId w:val="33"/>
  </w:num>
  <w:num w:numId="30">
    <w:abstractNumId w:val="6"/>
  </w:num>
  <w:num w:numId="31">
    <w:abstractNumId w:val="27"/>
  </w:num>
  <w:num w:numId="32">
    <w:abstractNumId w:val="25"/>
  </w:num>
  <w:num w:numId="33">
    <w:abstractNumId w:val="5"/>
  </w:num>
  <w:num w:numId="34">
    <w:abstractNumId w:val="11"/>
  </w:num>
  <w:num w:numId="35">
    <w:abstractNumId w:val="16"/>
  </w:num>
  <w:num w:numId="3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48D6"/>
    <w:rsid w:val="00005802"/>
    <w:rsid w:val="00005BA9"/>
    <w:rsid w:val="000069E9"/>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FD"/>
    <w:rsid w:val="00044CDF"/>
    <w:rsid w:val="00045696"/>
    <w:rsid w:val="000456D6"/>
    <w:rsid w:val="00045CFA"/>
    <w:rsid w:val="00046B25"/>
    <w:rsid w:val="0004779A"/>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8C6"/>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C0440"/>
    <w:rsid w:val="000C0E6E"/>
    <w:rsid w:val="000C1132"/>
    <w:rsid w:val="000C19FB"/>
    <w:rsid w:val="000C2005"/>
    <w:rsid w:val="000C3446"/>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898"/>
    <w:rsid w:val="000E2958"/>
    <w:rsid w:val="000E2FA0"/>
    <w:rsid w:val="000E37C3"/>
    <w:rsid w:val="000E397B"/>
    <w:rsid w:val="000E3DE6"/>
    <w:rsid w:val="000E4EF5"/>
    <w:rsid w:val="000E51AA"/>
    <w:rsid w:val="000E59EA"/>
    <w:rsid w:val="000E5B89"/>
    <w:rsid w:val="000E5ECA"/>
    <w:rsid w:val="000E60E8"/>
    <w:rsid w:val="000E7B57"/>
    <w:rsid w:val="000E7C73"/>
    <w:rsid w:val="000E7D9B"/>
    <w:rsid w:val="000E7E82"/>
    <w:rsid w:val="000F064E"/>
    <w:rsid w:val="000F24A4"/>
    <w:rsid w:val="000F310A"/>
    <w:rsid w:val="000F39D2"/>
    <w:rsid w:val="000F3B7B"/>
    <w:rsid w:val="000F4ADC"/>
    <w:rsid w:val="000F685C"/>
    <w:rsid w:val="000F70A4"/>
    <w:rsid w:val="00100D2A"/>
    <w:rsid w:val="00101378"/>
    <w:rsid w:val="00101D8F"/>
    <w:rsid w:val="00101FE6"/>
    <w:rsid w:val="00102C92"/>
    <w:rsid w:val="00102DFF"/>
    <w:rsid w:val="00103145"/>
    <w:rsid w:val="00103159"/>
    <w:rsid w:val="00103882"/>
    <w:rsid w:val="00104ACA"/>
    <w:rsid w:val="00105378"/>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5FE0"/>
    <w:rsid w:val="00117117"/>
    <w:rsid w:val="00117573"/>
    <w:rsid w:val="0012042A"/>
    <w:rsid w:val="00120570"/>
    <w:rsid w:val="0012062B"/>
    <w:rsid w:val="0012163A"/>
    <w:rsid w:val="0012176A"/>
    <w:rsid w:val="00121AF3"/>
    <w:rsid w:val="00123F8E"/>
    <w:rsid w:val="00124ED7"/>
    <w:rsid w:val="001250BC"/>
    <w:rsid w:val="00125810"/>
    <w:rsid w:val="00125E41"/>
    <w:rsid w:val="00126222"/>
    <w:rsid w:val="00126BD6"/>
    <w:rsid w:val="0012724D"/>
    <w:rsid w:val="00127E35"/>
    <w:rsid w:val="00130E7D"/>
    <w:rsid w:val="00130F9D"/>
    <w:rsid w:val="001317DD"/>
    <w:rsid w:val="00132447"/>
    <w:rsid w:val="00132C80"/>
    <w:rsid w:val="0013334E"/>
    <w:rsid w:val="001349BE"/>
    <w:rsid w:val="00134E73"/>
    <w:rsid w:val="00134FF7"/>
    <w:rsid w:val="00135175"/>
    <w:rsid w:val="00137115"/>
    <w:rsid w:val="0013715F"/>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018"/>
    <w:rsid w:val="00186C20"/>
    <w:rsid w:val="0018755D"/>
    <w:rsid w:val="0018761A"/>
    <w:rsid w:val="00187B63"/>
    <w:rsid w:val="00187C49"/>
    <w:rsid w:val="00187D01"/>
    <w:rsid w:val="00187F9D"/>
    <w:rsid w:val="0019123C"/>
    <w:rsid w:val="00192E2B"/>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29D"/>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DE1"/>
    <w:rsid w:val="00200FBE"/>
    <w:rsid w:val="002019DA"/>
    <w:rsid w:val="00202065"/>
    <w:rsid w:val="0020219D"/>
    <w:rsid w:val="00202B7A"/>
    <w:rsid w:val="00202F2B"/>
    <w:rsid w:val="00204C52"/>
    <w:rsid w:val="00206283"/>
    <w:rsid w:val="002067C0"/>
    <w:rsid w:val="00206AD6"/>
    <w:rsid w:val="00206BDB"/>
    <w:rsid w:val="00207175"/>
    <w:rsid w:val="00207CF8"/>
    <w:rsid w:val="00207E3C"/>
    <w:rsid w:val="002100D2"/>
    <w:rsid w:val="002104B4"/>
    <w:rsid w:val="00211551"/>
    <w:rsid w:val="002129ED"/>
    <w:rsid w:val="002148B4"/>
    <w:rsid w:val="00215936"/>
    <w:rsid w:val="00215D8D"/>
    <w:rsid w:val="00217195"/>
    <w:rsid w:val="0021750A"/>
    <w:rsid w:val="00217D2F"/>
    <w:rsid w:val="00220202"/>
    <w:rsid w:val="00220F04"/>
    <w:rsid w:val="00221361"/>
    <w:rsid w:val="0022346D"/>
    <w:rsid w:val="00223C3A"/>
    <w:rsid w:val="00223C63"/>
    <w:rsid w:val="00224033"/>
    <w:rsid w:val="002257E4"/>
    <w:rsid w:val="002274BA"/>
    <w:rsid w:val="002274FD"/>
    <w:rsid w:val="002304C5"/>
    <w:rsid w:val="00230C6D"/>
    <w:rsid w:val="0023148C"/>
    <w:rsid w:val="00232039"/>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D18"/>
    <w:rsid w:val="00243DFC"/>
    <w:rsid w:val="0024550E"/>
    <w:rsid w:val="00245707"/>
    <w:rsid w:val="00245CE7"/>
    <w:rsid w:val="00246BC7"/>
    <w:rsid w:val="002474A2"/>
    <w:rsid w:val="002502D8"/>
    <w:rsid w:val="00250955"/>
    <w:rsid w:val="00250B57"/>
    <w:rsid w:val="00250E23"/>
    <w:rsid w:val="00250F2D"/>
    <w:rsid w:val="002514F0"/>
    <w:rsid w:val="002521C2"/>
    <w:rsid w:val="00252497"/>
    <w:rsid w:val="002524A8"/>
    <w:rsid w:val="00252518"/>
    <w:rsid w:val="00252CDB"/>
    <w:rsid w:val="0025396F"/>
    <w:rsid w:val="00253ACC"/>
    <w:rsid w:val="00254621"/>
    <w:rsid w:val="00254E17"/>
    <w:rsid w:val="00255A7F"/>
    <w:rsid w:val="00255F2C"/>
    <w:rsid w:val="00256397"/>
    <w:rsid w:val="00256423"/>
    <w:rsid w:val="0025658F"/>
    <w:rsid w:val="0025717C"/>
    <w:rsid w:val="00257594"/>
    <w:rsid w:val="00257915"/>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645"/>
    <w:rsid w:val="00270E63"/>
    <w:rsid w:val="002713A1"/>
    <w:rsid w:val="00271B41"/>
    <w:rsid w:val="002725A6"/>
    <w:rsid w:val="00272C35"/>
    <w:rsid w:val="00274BB4"/>
    <w:rsid w:val="00275433"/>
    <w:rsid w:val="00275F27"/>
    <w:rsid w:val="00276514"/>
    <w:rsid w:val="0027683C"/>
    <w:rsid w:val="002769B8"/>
    <w:rsid w:val="00276A98"/>
    <w:rsid w:val="002773DE"/>
    <w:rsid w:val="0027766F"/>
    <w:rsid w:val="0028059F"/>
    <w:rsid w:val="00280B0B"/>
    <w:rsid w:val="00281000"/>
    <w:rsid w:val="002813A5"/>
    <w:rsid w:val="00281664"/>
    <w:rsid w:val="00284830"/>
    <w:rsid w:val="00285195"/>
    <w:rsid w:val="00286074"/>
    <w:rsid w:val="002868A9"/>
    <w:rsid w:val="00287003"/>
    <w:rsid w:val="00287CD3"/>
    <w:rsid w:val="00290449"/>
    <w:rsid w:val="002906CB"/>
    <w:rsid w:val="00291183"/>
    <w:rsid w:val="0029212D"/>
    <w:rsid w:val="00292B64"/>
    <w:rsid w:val="00293327"/>
    <w:rsid w:val="00293D35"/>
    <w:rsid w:val="00294730"/>
    <w:rsid w:val="00295C63"/>
    <w:rsid w:val="002960A6"/>
    <w:rsid w:val="00297377"/>
    <w:rsid w:val="00297E82"/>
    <w:rsid w:val="00297F88"/>
    <w:rsid w:val="002A18A0"/>
    <w:rsid w:val="002A2245"/>
    <w:rsid w:val="002A246D"/>
    <w:rsid w:val="002A5549"/>
    <w:rsid w:val="002A695C"/>
    <w:rsid w:val="002A6D1A"/>
    <w:rsid w:val="002A76ED"/>
    <w:rsid w:val="002A7B6F"/>
    <w:rsid w:val="002A7BDE"/>
    <w:rsid w:val="002A7D1C"/>
    <w:rsid w:val="002A7FA0"/>
    <w:rsid w:val="002B144B"/>
    <w:rsid w:val="002B41DA"/>
    <w:rsid w:val="002B4AE9"/>
    <w:rsid w:val="002B4DA5"/>
    <w:rsid w:val="002B643C"/>
    <w:rsid w:val="002B7DC0"/>
    <w:rsid w:val="002C0ABA"/>
    <w:rsid w:val="002C34FC"/>
    <w:rsid w:val="002C4038"/>
    <w:rsid w:val="002C45DB"/>
    <w:rsid w:val="002C4704"/>
    <w:rsid w:val="002C47EE"/>
    <w:rsid w:val="002C4B4A"/>
    <w:rsid w:val="002C4CC5"/>
    <w:rsid w:val="002C5018"/>
    <w:rsid w:val="002C5094"/>
    <w:rsid w:val="002C570F"/>
    <w:rsid w:val="002C5961"/>
    <w:rsid w:val="002C6C9B"/>
    <w:rsid w:val="002C6CBF"/>
    <w:rsid w:val="002C6DDF"/>
    <w:rsid w:val="002C74A4"/>
    <w:rsid w:val="002C7CCE"/>
    <w:rsid w:val="002D00E4"/>
    <w:rsid w:val="002D037E"/>
    <w:rsid w:val="002D1CBE"/>
    <w:rsid w:val="002D1DA9"/>
    <w:rsid w:val="002D2C4B"/>
    <w:rsid w:val="002D3CDA"/>
    <w:rsid w:val="002D4766"/>
    <w:rsid w:val="002D51B5"/>
    <w:rsid w:val="002D58DF"/>
    <w:rsid w:val="002D67B4"/>
    <w:rsid w:val="002D67C6"/>
    <w:rsid w:val="002D6C1E"/>
    <w:rsid w:val="002D6ECB"/>
    <w:rsid w:val="002D6F2D"/>
    <w:rsid w:val="002D6F60"/>
    <w:rsid w:val="002D7F36"/>
    <w:rsid w:val="002E02CB"/>
    <w:rsid w:val="002E0D77"/>
    <w:rsid w:val="002E14AC"/>
    <w:rsid w:val="002E3C1A"/>
    <w:rsid w:val="002E5E9B"/>
    <w:rsid w:val="002F08B7"/>
    <w:rsid w:val="002F0B16"/>
    <w:rsid w:val="002F14C6"/>
    <w:rsid w:val="002F1B01"/>
    <w:rsid w:val="002F1B15"/>
    <w:rsid w:val="002F3208"/>
    <w:rsid w:val="002F3CBA"/>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9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6F3"/>
    <w:rsid w:val="00335B44"/>
    <w:rsid w:val="00335FE9"/>
    <w:rsid w:val="003409A7"/>
    <w:rsid w:val="00341756"/>
    <w:rsid w:val="00341812"/>
    <w:rsid w:val="00341E84"/>
    <w:rsid w:val="00342588"/>
    <w:rsid w:val="00342E2C"/>
    <w:rsid w:val="00343045"/>
    <w:rsid w:val="00343478"/>
    <w:rsid w:val="00343D7F"/>
    <w:rsid w:val="0034429A"/>
    <w:rsid w:val="00344300"/>
    <w:rsid w:val="00344D51"/>
    <w:rsid w:val="00344E97"/>
    <w:rsid w:val="00345885"/>
    <w:rsid w:val="00345E3B"/>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6F2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7042D"/>
    <w:rsid w:val="003709E0"/>
    <w:rsid w:val="00371977"/>
    <w:rsid w:val="00371E99"/>
    <w:rsid w:val="00371FD7"/>
    <w:rsid w:val="0037220B"/>
    <w:rsid w:val="00372A32"/>
    <w:rsid w:val="00372AEC"/>
    <w:rsid w:val="00373086"/>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239"/>
    <w:rsid w:val="00386CCE"/>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3D0"/>
    <w:rsid w:val="003963D2"/>
    <w:rsid w:val="00397D87"/>
    <w:rsid w:val="00397E4B"/>
    <w:rsid w:val="003A1322"/>
    <w:rsid w:val="003A181D"/>
    <w:rsid w:val="003A23D9"/>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D3"/>
    <w:rsid w:val="003C0809"/>
    <w:rsid w:val="003C0DBC"/>
    <w:rsid w:val="003C140E"/>
    <w:rsid w:val="003C1A2D"/>
    <w:rsid w:val="003C1DC6"/>
    <w:rsid w:val="003C1E65"/>
    <w:rsid w:val="003C215D"/>
    <w:rsid w:val="003C249A"/>
    <w:rsid w:val="003C388E"/>
    <w:rsid w:val="003C4AC5"/>
    <w:rsid w:val="003C4E23"/>
    <w:rsid w:val="003C4F2A"/>
    <w:rsid w:val="003C599D"/>
    <w:rsid w:val="003C70E0"/>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73F"/>
    <w:rsid w:val="003F0765"/>
    <w:rsid w:val="003F08B2"/>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553"/>
    <w:rsid w:val="004148E6"/>
    <w:rsid w:val="0041549A"/>
    <w:rsid w:val="00415A07"/>
    <w:rsid w:val="00416020"/>
    <w:rsid w:val="004160DA"/>
    <w:rsid w:val="0041710B"/>
    <w:rsid w:val="004176EC"/>
    <w:rsid w:val="0042207B"/>
    <w:rsid w:val="00423C12"/>
    <w:rsid w:val="00424C42"/>
    <w:rsid w:val="00425572"/>
    <w:rsid w:val="00425594"/>
    <w:rsid w:val="00426A19"/>
    <w:rsid w:val="004275FC"/>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7875"/>
    <w:rsid w:val="00460307"/>
    <w:rsid w:val="00460D96"/>
    <w:rsid w:val="004617F3"/>
    <w:rsid w:val="00461DAF"/>
    <w:rsid w:val="004625AE"/>
    <w:rsid w:val="004628B9"/>
    <w:rsid w:val="00462D1D"/>
    <w:rsid w:val="00463225"/>
    <w:rsid w:val="004678DF"/>
    <w:rsid w:val="00467B17"/>
    <w:rsid w:val="00470EA1"/>
    <w:rsid w:val="00471282"/>
    <w:rsid w:val="00471439"/>
    <w:rsid w:val="00471FBC"/>
    <w:rsid w:val="004729B5"/>
    <w:rsid w:val="00472AAC"/>
    <w:rsid w:val="00472D91"/>
    <w:rsid w:val="00473708"/>
    <w:rsid w:val="00473E60"/>
    <w:rsid w:val="00473FEA"/>
    <w:rsid w:val="00474013"/>
    <w:rsid w:val="004744BA"/>
    <w:rsid w:val="00474760"/>
    <w:rsid w:val="00475165"/>
    <w:rsid w:val="00475885"/>
    <w:rsid w:val="00475A58"/>
    <w:rsid w:val="004763C6"/>
    <w:rsid w:val="00476667"/>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A0A3B"/>
    <w:rsid w:val="004A0C2B"/>
    <w:rsid w:val="004A10E3"/>
    <w:rsid w:val="004A2A25"/>
    <w:rsid w:val="004A30C5"/>
    <w:rsid w:val="004A390E"/>
    <w:rsid w:val="004A3E14"/>
    <w:rsid w:val="004A424C"/>
    <w:rsid w:val="004A4E2B"/>
    <w:rsid w:val="004A5308"/>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8C2"/>
    <w:rsid w:val="004B5CCC"/>
    <w:rsid w:val="004B63A5"/>
    <w:rsid w:val="004B7893"/>
    <w:rsid w:val="004C0033"/>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222"/>
    <w:rsid w:val="004D3D97"/>
    <w:rsid w:val="004D5202"/>
    <w:rsid w:val="004D62E2"/>
    <w:rsid w:val="004D6F4A"/>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D61"/>
    <w:rsid w:val="0050206E"/>
    <w:rsid w:val="00502426"/>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2B9E"/>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6CF"/>
    <w:rsid w:val="005232B5"/>
    <w:rsid w:val="00523739"/>
    <w:rsid w:val="00524076"/>
    <w:rsid w:val="00524459"/>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2AED"/>
    <w:rsid w:val="00543BFF"/>
    <w:rsid w:val="00543DB1"/>
    <w:rsid w:val="00543F18"/>
    <w:rsid w:val="005444AF"/>
    <w:rsid w:val="0054493E"/>
    <w:rsid w:val="00544A6F"/>
    <w:rsid w:val="005450E9"/>
    <w:rsid w:val="00545257"/>
    <w:rsid w:val="0054575B"/>
    <w:rsid w:val="00545898"/>
    <w:rsid w:val="00545D9A"/>
    <w:rsid w:val="005464EC"/>
    <w:rsid w:val="005474CE"/>
    <w:rsid w:val="005500CB"/>
    <w:rsid w:val="00550193"/>
    <w:rsid w:val="00551539"/>
    <w:rsid w:val="0055347F"/>
    <w:rsid w:val="00553E02"/>
    <w:rsid w:val="005545D7"/>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7168F"/>
    <w:rsid w:val="005718E2"/>
    <w:rsid w:val="00571CFE"/>
    <w:rsid w:val="00572741"/>
    <w:rsid w:val="00572A89"/>
    <w:rsid w:val="00572C45"/>
    <w:rsid w:val="00572D3D"/>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61B8"/>
    <w:rsid w:val="005A745D"/>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DD4"/>
    <w:rsid w:val="005C0621"/>
    <w:rsid w:val="005C166E"/>
    <w:rsid w:val="005C1F96"/>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78F"/>
    <w:rsid w:val="00633802"/>
    <w:rsid w:val="00633DFE"/>
    <w:rsid w:val="006343E7"/>
    <w:rsid w:val="00634685"/>
    <w:rsid w:val="00634B26"/>
    <w:rsid w:val="006351AE"/>
    <w:rsid w:val="006354E0"/>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70100"/>
    <w:rsid w:val="006709BE"/>
    <w:rsid w:val="00670FEF"/>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8DC"/>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0BC8"/>
    <w:rsid w:val="006C1218"/>
    <w:rsid w:val="006C1A4E"/>
    <w:rsid w:val="006C1EBF"/>
    <w:rsid w:val="006C21E7"/>
    <w:rsid w:val="006C2327"/>
    <w:rsid w:val="006C2973"/>
    <w:rsid w:val="006C2B9D"/>
    <w:rsid w:val="006C2CB8"/>
    <w:rsid w:val="006C2F04"/>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3110"/>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57F3"/>
    <w:rsid w:val="006F58A3"/>
    <w:rsid w:val="006F6F1A"/>
    <w:rsid w:val="006F7610"/>
    <w:rsid w:val="006F77A4"/>
    <w:rsid w:val="00701984"/>
    <w:rsid w:val="0070267C"/>
    <w:rsid w:val="00702D3C"/>
    <w:rsid w:val="00702DE1"/>
    <w:rsid w:val="00704A76"/>
    <w:rsid w:val="00704B54"/>
    <w:rsid w:val="00704DF1"/>
    <w:rsid w:val="007057F0"/>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4B50"/>
    <w:rsid w:val="007252A5"/>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2126"/>
    <w:rsid w:val="007623E0"/>
    <w:rsid w:val="00762A6C"/>
    <w:rsid w:val="007633FC"/>
    <w:rsid w:val="00763DA5"/>
    <w:rsid w:val="00763DCC"/>
    <w:rsid w:val="00764D1B"/>
    <w:rsid w:val="0076507D"/>
    <w:rsid w:val="00765255"/>
    <w:rsid w:val="00766747"/>
    <w:rsid w:val="00766BCC"/>
    <w:rsid w:val="00766FAC"/>
    <w:rsid w:val="0076760A"/>
    <w:rsid w:val="00767C35"/>
    <w:rsid w:val="00767ECB"/>
    <w:rsid w:val="0077002C"/>
    <w:rsid w:val="0077103D"/>
    <w:rsid w:val="00771E05"/>
    <w:rsid w:val="007727FD"/>
    <w:rsid w:val="007729FB"/>
    <w:rsid w:val="00772CA6"/>
    <w:rsid w:val="00773DBD"/>
    <w:rsid w:val="00773E00"/>
    <w:rsid w:val="00775814"/>
    <w:rsid w:val="00775A6E"/>
    <w:rsid w:val="00775DF5"/>
    <w:rsid w:val="0077600F"/>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6D4B"/>
    <w:rsid w:val="007A7466"/>
    <w:rsid w:val="007A74E6"/>
    <w:rsid w:val="007A784E"/>
    <w:rsid w:val="007B1A59"/>
    <w:rsid w:val="007B3856"/>
    <w:rsid w:val="007B4CA7"/>
    <w:rsid w:val="007B4E5F"/>
    <w:rsid w:val="007B5699"/>
    <w:rsid w:val="007B5E20"/>
    <w:rsid w:val="007B7B7C"/>
    <w:rsid w:val="007B7F37"/>
    <w:rsid w:val="007C022E"/>
    <w:rsid w:val="007C1358"/>
    <w:rsid w:val="007C1B65"/>
    <w:rsid w:val="007C2007"/>
    <w:rsid w:val="007C2A35"/>
    <w:rsid w:val="007C3BA5"/>
    <w:rsid w:val="007C3CA1"/>
    <w:rsid w:val="007C667D"/>
    <w:rsid w:val="007C676B"/>
    <w:rsid w:val="007C6F5B"/>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5BEB"/>
    <w:rsid w:val="007D64C4"/>
    <w:rsid w:val="007D6CB2"/>
    <w:rsid w:val="007D71F7"/>
    <w:rsid w:val="007D7FE6"/>
    <w:rsid w:val="007E0419"/>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966"/>
    <w:rsid w:val="007F2CF7"/>
    <w:rsid w:val="007F408D"/>
    <w:rsid w:val="007F43BA"/>
    <w:rsid w:val="007F4820"/>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75F0"/>
    <w:rsid w:val="008177A6"/>
    <w:rsid w:val="00820A39"/>
    <w:rsid w:val="00821808"/>
    <w:rsid w:val="008222C4"/>
    <w:rsid w:val="00822E8F"/>
    <w:rsid w:val="008247EA"/>
    <w:rsid w:val="00824893"/>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1993"/>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2D0E"/>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D2F"/>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593D"/>
    <w:rsid w:val="008A5B3D"/>
    <w:rsid w:val="008A648B"/>
    <w:rsid w:val="008A71A9"/>
    <w:rsid w:val="008B02F2"/>
    <w:rsid w:val="008B32EE"/>
    <w:rsid w:val="008B55CB"/>
    <w:rsid w:val="008B5739"/>
    <w:rsid w:val="008C0856"/>
    <w:rsid w:val="008C1988"/>
    <w:rsid w:val="008C2385"/>
    <w:rsid w:val="008C3C62"/>
    <w:rsid w:val="008C3D7E"/>
    <w:rsid w:val="008C4188"/>
    <w:rsid w:val="008C544E"/>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898"/>
    <w:rsid w:val="008E1B59"/>
    <w:rsid w:val="008E1D38"/>
    <w:rsid w:val="008E1E6B"/>
    <w:rsid w:val="008E3795"/>
    <w:rsid w:val="008E38C2"/>
    <w:rsid w:val="008E5B8C"/>
    <w:rsid w:val="008E5BA3"/>
    <w:rsid w:val="008E65D2"/>
    <w:rsid w:val="008E78B3"/>
    <w:rsid w:val="008E7B52"/>
    <w:rsid w:val="008F04FA"/>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68F"/>
    <w:rsid w:val="00907653"/>
    <w:rsid w:val="00907CCA"/>
    <w:rsid w:val="009100C2"/>
    <w:rsid w:val="0091020F"/>
    <w:rsid w:val="009102D4"/>
    <w:rsid w:val="009107B8"/>
    <w:rsid w:val="00911536"/>
    <w:rsid w:val="00911EE4"/>
    <w:rsid w:val="009137B6"/>
    <w:rsid w:val="00914A6E"/>
    <w:rsid w:val="00915EB4"/>
    <w:rsid w:val="00916CAC"/>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51C7"/>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4EC1"/>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617D"/>
    <w:rsid w:val="00976319"/>
    <w:rsid w:val="0097673F"/>
    <w:rsid w:val="00976BFC"/>
    <w:rsid w:val="00976C7D"/>
    <w:rsid w:val="009776F0"/>
    <w:rsid w:val="009802DC"/>
    <w:rsid w:val="00980756"/>
    <w:rsid w:val="00982CC0"/>
    <w:rsid w:val="00983092"/>
    <w:rsid w:val="009835AE"/>
    <w:rsid w:val="00983713"/>
    <w:rsid w:val="009839DA"/>
    <w:rsid w:val="00984A7D"/>
    <w:rsid w:val="00984DFC"/>
    <w:rsid w:val="00986A40"/>
    <w:rsid w:val="00986CF5"/>
    <w:rsid w:val="0099015E"/>
    <w:rsid w:val="009901E6"/>
    <w:rsid w:val="0099068B"/>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4F5"/>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0F81"/>
    <w:rsid w:val="009B22DC"/>
    <w:rsid w:val="009B277F"/>
    <w:rsid w:val="009B27E4"/>
    <w:rsid w:val="009B36D4"/>
    <w:rsid w:val="009B376F"/>
    <w:rsid w:val="009B3780"/>
    <w:rsid w:val="009B761C"/>
    <w:rsid w:val="009B7DBB"/>
    <w:rsid w:val="009C01EB"/>
    <w:rsid w:val="009C12ED"/>
    <w:rsid w:val="009C27C9"/>
    <w:rsid w:val="009C37F7"/>
    <w:rsid w:val="009C4079"/>
    <w:rsid w:val="009C4ED2"/>
    <w:rsid w:val="009C5529"/>
    <w:rsid w:val="009C5566"/>
    <w:rsid w:val="009C5C1A"/>
    <w:rsid w:val="009C6F35"/>
    <w:rsid w:val="009C7061"/>
    <w:rsid w:val="009C717A"/>
    <w:rsid w:val="009D1183"/>
    <w:rsid w:val="009D16B1"/>
    <w:rsid w:val="009D17E1"/>
    <w:rsid w:val="009D2353"/>
    <w:rsid w:val="009D2E5C"/>
    <w:rsid w:val="009D3D4F"/>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2E10"/>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37C"/>
    <w:rsid w:val="00A355B1"/>
    <w:rsid w:val="00A374AE"/>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175F"/>
    <w:rsid w:val="00AD35F6"/>
    <w:rsid w:val="00AD4DA9"/>
    <w:rsid w:val="00AD6807"/>
    <w:rsid w:val="00AD6C5C"/>
    <w:rsid w:val="00AD6F48"/>
    <w:rsid w:val="00AD7535"/>
    <w:rsid w:val="00AD76D0"/>
    <w:rsid w:val="00AE0A86"/>
    <w:rsid w:val="00AE0BEF"/>
    <w:rsid w:val="00AE1745"/>
    <w:rsid w:val="00AE2534"/>
    <w:rsid w:val="00AE3885"/>
    <w:rsid w:val="00AE3CBB"/>
    <w:rsid w:val="00AE3E14"/>
    <w:rsid w:val="00AE4EAF"/>
    <w:rsid w:val="00AE6FE9"/>
    <w:rsid w:val="00AF02D7"/>
    <w:rsid w:val="00AF059D"/>
    <w:rsid w:val="00AF0822"/>
    <w:rsid w:val="00AF1A64"/>
    <w:rsid w:val="00AF2420"/>
    <w:rsid w:val="00AF38A9"/>
    <w:rsid w:val="00AF4893"/>
    <w:rsid w:val="00AF6F55"/>
    <w:rsid w:val="00AF717E"/>
    <w:rsid w:val="00AF7939"/>
    <w:rsid w:val="00B002A9"/>
    <w:rsid w:val="00B014CD"/>
    <w:rsid w:val="00B01D9F"/>
    <w:rsid w:val="00B030F0"/>
    <w:rsid w:val="00B03919"/>
    <w:rsid w:val="00B03A7D"/>
    <w:rsid w:val="00B04698"/>
    <w:rsid w:val="00B04E07"/>
    <w:rsid w:val="00B04F6E"/>
    <w:rsid w:val="00B05907"/>
    <w:rsid w:val="00B05EDB"/>
    <w:rsid w:val="00B06672"/>
    <w:rsid w:val="00B0732F"/>
    <w:rsid w:val="00B077E2"/>
    <w:rsid w:val="00B104F5"/>
    <w:rsid w:val="00B11285"/>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FD2"/>
    <w:rsid w:val="00B229C3"/>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44BC"/>
    <w:rsid w:val="00B44711"/>
    <w:rsid w:val="00B4587A"/>
    <w:rsid w:val="00B47370"/>
    <w:rsid w:val="00B47476"/>
    <w:rsid w:val="00B50FB1"/>
    <w:rsid w:val="00B5136F"/>
    <w:rsid w:val="00B52252"/>
    <w:rsid w:val="00B52860"/>
    <w:rsid w:val="00B52C70"/>
    <w:rsid w:val="00B52D9C"/>
    <w:rsid w:val="00B52DA3"/>
    <w:rsid w:val="00B54B2C"/>
    <w:rsid w:val="00B55108"/>
    <w:rsid w:val="00B55646"/>
    <w:rsid w:val="00B57014"/>
    <w:rsid w:val="00B57366"/>
    <w:rsid w:val="00B574A8"/>
    <w:rsid w:val="00B57AF1"/>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488F"/>
    <w:rsid w:val="00B748F1"/>
    <w:rsid w:val="00B75DE1"/>
    <w:rsid w:val="00B75ECA"/>
    <w:rsid w:val="00B7675F"/>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BAE"/>
    <w:rsid w:val="00BC1E0D"/>
    <w:rsid w:val="00BC26DF"/>
    <w:rsid w:val="00BC2778"/>
    <w:rsid w:val="00BC30DD"/>
    <w:rsid w:val="00BC3FC2"/>
    <w:rsid w:val="00BC41BD"/>
    <w:rsid w:val="00BC48C2"/>
    <w:rsid w:val="00BC55CD"/>
    <w:rsid w:val="00BC590B"/>
    <w:rsid w:val="00BC7B16"/>
    <w:rsid w:val="00BD0404"/>
    <w:rsid w:val="00BD07D5"/>
    <w:rsid w:val="00BD11B6"/>
    <w:rsid w:val="00BD15DF"/>
    <w:rsid w:val="00BD1785"/>
    <w:rsid w:val="00BD1B97"/>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C53"/>
    <w:rsid w:val="00BE4363"/>
    <w:rsid w:val="00BE440E"/>
    <w:rsid w:val="00BE484C"/>
    <w:rsid w:val="00BE5367"/>
    <w:rsid w:val="00BE5A0B"/>
    <w:rsid w:val="00BE5F38"/>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B91"/>
    <w:rsid w:val="00BF5E4A"/>
    <w:rsid w:val="00BF60A5"/>
    <w:rsid w:val="00BF617E"/>
    <w:rsid w:val="00BF618F"/>
    <w:rsid w:val="00BF6F7F"/>
    <w:rsid w:val="00BF711B"/>
    <w:rsid w:val="00BF78A3"/>
    <w:rsid w:val="00C003F2"/>
    <w:rsid w:val="00C00D1E"/>
    <w:rsid w:val="00C0113B"/>
    <w:rsid w:val="00C028B3"/>
    <w:rsid w:val="00C02EE3"/>
    <w:rsid w:val="00C03B78"/>
    <w:rsid w:val="00C04100"/>
    <w:rsid w:val="00C04272"/>
    <w:rsid w:val="00C05DE6"/>
    <w:rsid w:val="00C05E0A"/>
    <w:rsid w:val="00C07469"/>
    <w:rsid w:val="00C07F4D"/>
    <w:rsid w:val="00C10455"/>
    <w:rsid w:val="00C1052E"/>
    <w:rsid w:val="00C10641"/>
    <w:rsid w:val="00C106C9"/>
    <w:rsid w:val="00C110E1"/>
    <w:rsid w:val="00C1156C"/>
    <w:rsid w:val="00C11823"/>
    <w:rsid w:val="00C121E9"/>
    <w:rsid w:val="00C12380"/>
    <w:rsid w:val="00C128C3"/>
    <w:rsid w:val="00C129E3"/>
    <w:rsid w:val="00C12BDD"/>
    <w:rsid w:val="00C13DB6"/>
    <w:rsid w:val="00C14425"/>
    <w:rsid w:val="00C149E6"/>
    <w:rsid w:val="00C16487"/>
    <w:rsid w:val="00C17E40"/>
    <w:rsid w:val="00C206DE"/>
    <w:rsid w:val="00C20C06"/>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40C"/>
    <w:rsid w:val="00C445A1"/>
    <w:rsid w:val="00C4497D"/>
    <w:rsid w:val="00C46D03"/>
    <w:rsid w:val="00C46FF0"/>
    <w:rsid w:val="00C470E0"/>
    <w:rsid w:val="00C476BB"/>
    <w:rsid w:val="00C47CB0"/>
    <w:rsid w:val="00C50796"/>
    <w:rsid w:val="00C50895"/>
    <w:rsid w:val="00C519E7"/>
    <w:rsid w:val="00C51D40"/>
    <w:rsid w:val="00C51F6A"/>
    <w:rsid w:val="00C521A5"/>
    <w:rsid w:val="00C527E4"/>
    <w:rsid w:val="00C52F48"/>
    <w:rsid w:val="00C53283"/>
    <w:rsid w:val="00C539D3"/>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A92"/>
    <w:rsid w:val="00C77DDB"/>
    <w:rsid w:val="00C80C52"/>
    <w:rsid w:val="00C80E67"/>
    <w:rsid w:val="00C81388"/>
    <w:rsid w:val="00C815D2"/>
    <w:rsid w:val="00C819DF"/>
    <w:rsid w:val="00C81C0D"/>
    <w:rsid w:val="00C820B0"/>
    <w:rsid w:val="00C82BB3"/>
    <w:rsid w:val="00C83707"/>
    <w:rsid w:val="00C845ED"/>
    <w:rsid w:val="00C84BBF"/>
    <w:rsid w:val="00C8517E"/>
    <w:rsid w:val="00C85214"/>
    <w:rsid w:val="00C852F7"/>
    <w:rsid w:val="00C861D2"/>
    <w:rsid w:val="00C862A7"/>
    <w:rsid w:val="00C86985"/>
    <w:rsid w:val="00C870D1"/>
    <w:rsid w:val="00C87976"/>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E2B"/>
    <w:rsid w:val="00CC5E95"/>
    <w:rsid w:val="00CC6035"/>
    <w:rsid w:val="00CC6D21"/>
    <w:rsid w:val="00CD0838"/>
    <w:rsid w:val="00CD0894"/>
    <w:rsid w:val="00CD11F2"/>
    <w:rsid w:val="00CD1486"/>
    <w:rsid w:val="00CD15B6"/>
    <w:rsid w:val="00CD178B"/>
    <w:rsid w:val="00CD181F"/>
    <w:rsid w:val="00CD1FF7"/>
    <w:rsid w:val="00CD2F67"/>
    <w:rsid w:val="00CD3C27"/>
    <w:rsid w:val="00CD3CD8"/>
    <w:rsid w:val="00CD3E60"/>
    <w:rsid w:val="00CD44D3"/>
    <w:rsid w:val="00CD4A45"/>
    <w:rsid w:val="00CD50F3"/>
    <w:rsid w:val="00CD55BB"/>
    <w:rsid w:val="00CD6279"/>
    <w:rsid w:val="00CD68F5"/>
    <w:rsid w:val="00CD7463"/>
    <w:rsid w:val="00CE096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0B12"/>
    <w:rsid w:val="00CF103F"/>
    <w:rsid w:val="00CF212A"/>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5106"/>
    <w:rsid w:val="00D35E6F"/>
    <w:rsid w:val="00D3650D"/>
    <w:rsid w:val="00D36E3D"/>
    <w:rsid w:val="00D36F7A"/>
    <w:rsid w:val="00D37033"/>
    <w:rsid w:val="00D37673"/>
    <w:rsid w:val="00D40FDC"/>
    <w:rsid w:val="00D41E13"/>
    <w:rsid w:val="00D42020"/>
    <w:rsid w:val="00D42641"/>
    <w:rsid w:val="00D43515"/>
    <w:rsid w:val="00D4382B"/>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359"/>
    <w:rsid w:val="00D53755"/>
    <w:rsid w:val="00D537C7"/>
    <w:rsid w:val="00D53C53"/>
    <w:rsid w:val="00D544D9"/>
    <w:rsid w:val="00D54A48"/>
    <w:rsid w:val="00D5510A"/>
    <w:rsid w:val="00D5554D"/>
    <w:rsid w:val="00D557CC"/>
    <w:rsid w:val="00D5581F"/>
    <w:rsid w:val="00D57A90"/>
    <w:rsid w:val="00D57F2C"/>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507"/>
    <w:rsid w:val="00D85F9F"/>
    <w:rsid w:val="00D85FD3"/>
    <w:rsid w:val="00D871E0"/>
    <w:rsid w:val="00D87984"/>
    <w:rsid w:val="00D90232"/>
    <w:rsid w:val="00D9100A"/>
    <w:rsid w:val="00D917E1"/>
    <w:rsid w:val="00D92355"/>
    <w:rsid w:val="00D93779"/>
    <w:rsid w:val="00D93D23"/>
    <w:rsid w:val="00D94933"/>
    <w:rsid w:val="00D95327"/>
    <w:rsid w:val="00D95353"/>
    <w:rsid w:val="00D9545E"/>
    <w:rsid w:val="00D95F26"/>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47F9"/>
    <w:rsid w:val="00DB5A07"/>
    <w:rsid w:val="00DB5C77"/>
    <w:rsid w:val="00DB6390"/>
    <w:rsid w:val="00DB64B1"/>
    <w:rsid w:val="00DB750E"/>
    <w:rsid w:val="00DB770C"/>
    <w:rsid w:val="00DC0318"/>
    <w:rsid w:val="00DC1BBA"/>
    <w:rsid w:val="00DC243C"/>
    <w:rsid w:val="00DC3197"/>
    <w:rsid w:val="00DC343F"/>
    <w:rsid w:val="00DC4702"/>
    <w:rsid w:val="00DC498E"/>
    <w:rsid w:val="00DC4D8D"/>
    <w:rsid w:val="00DC527D"/>
    <w:rsid w:val="00DC54A7"/>
    <w:rsid w:val="00DC68F4"/>
    <w:rsid w:val="00DC6FFF"/>
    <w:rsid w:val="00DD023E"/>
    <w:rsid w:val="00DD05EF"/>
    <w:rsid w:val="00DD154C"/>
    <w:rsid w:val="00DD23AC"/>
    <w:rsid w:val="00DD2924"/>
    <w:rsid w:val="00DD3C8D"/>
    <w:rsid w:val="00DD40AC"/>
    <w:rsid w:val="00DD4313"/>
    <w:rsid w:val="00DD4516"/>
    <w:rsid w:val="00DD4F99"/>
    <w:rsid w:val="00DD5FE8"/>
    <w:rsid w:val="00DD6D7B"/>
    <w:rsid w:val="00DD71E5"/>
    <w:rsid w:val="00DD7A38"/>
    <w:rsid w:val="00DD7A45"/>
    <w:rsid w:val="00DD7F99"/>
    <w:rsid w:val="00DE0601"/>
    <w:rsid w:val="00DE10D4"/>
    <w:rsid w:val="00DE1B2F"/>
    <w:rsid w:val="00DE1C62"/>
    <w:rsid w:val="00DE22A8"/>
    <w:rsid w:val="00DE2450"/>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1FC4"/>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867"/>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5D00"/>
    <w:rsid w:val="00E265EF"/>
    <w:rsid w:val="00E26CEE"/>
    <w:rsid w:val="00E26EB0"/>
    <w:rsid w:val="00E27927"/>
    <w:rsid w:val="00E30B2C"/>
    <w:rsid w:val="00E315E4"/>
    <w:rsid w:val="00E31750"/>
    <w:rsid w:val="00E317CC"/>
    <w:rsid w:val="00E31EDD"/>
    <w:rsid w:val="00E32AD1"/>
    <w:rsid w:val="00E32CA0"/>
    <w:rsid w:val="00E33FC7"/>
    <w:rsid w:val="00E34052"/>
    <w:rsid w:val="00E34D2E"/>
    <w:rsid w:val="00E34E20"/>
    <w:rsid w:val="00E3661B"/>
    <w:rsid w:val="00E372FC"/>
    <w:rsid w:val="00E40045"/>
    <w:rsid w:val="00E409C4"/>
    <w:rsid w:val="00E40A97"/>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3C2F"/>
    <w:rsid w:val="00E5421B"/>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728"/>
    <w:rsid w:val="00E8250E"/>
    <w:rsid w:val="00E8344B"/>
    <w:rsid w:val="00E83586"/>
    <w:rsid w:val="00E84FF1"/>
    <w:rsid w:val="00E85539"/>
    <w:rsid w:val="00E85B57"/>
    <w:rsid w:val="00E868FD"/>
    <w:rsid w:val="00E86E46"/>
    <w:rsid w:val="00E870DF"/>
    <w:rsid w:val="00E8713D"/>
    <w:rsid w:val="00E87B0C"/>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F4F"/>
    <w:rsid w:val="00EE00CE"/>
    <w:rsid w:val="00EE03CB"/>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4BB"/>
    <w:rsid w:val="00F159D1"/>
    <w:rsid w:val="00F16225"/>
    <w:rsid w:val="00F16296"/>
    <w:rsid w:val="00F16D62"/>
    <w:rsid w:val="00F17BC3"/>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499"/>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7583"/>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3C7C"/>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B21"/>
    <w:rsid w:val="00F825A5"/>
    <w:rsid w:val="00F82ACD"/>
    <w:rsid w:val="00F836A6"/>
    <w:rsid w:val="00F836CA"/>
    <w:rsid w:val="00F83D60"/>
    <w:rsid w:val="00F83E2B"/>
    <w:rsid w:val="00F8404B"/>
    <w:rsid w:val="00F850F9"/>
    <w:rsid w:val="00F85DE8"/>
    <w:rsid w:val="00F86506"/>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48BE"/>
    <w:rsid w:val="00F956AD"/>
    <w:rsid w:val="00F95EA3"/>
    <w:rsid w:val="00F962E0"/>
    <w:rsid w:val="00F9641E"/>
    <w:rsid w:val="00F9644B"/>
    <w:rsid w:val="00F96656"/>
    <w:rsid w:val="00F96C0A"/>
    <w:rsid w:val="00F96FF3"/>
    <w:rsid w:val="00F9736B"/>
    <w:rsid w:val="00F9766A"/>
    <w:rsid w:val="00F97FB4"/>
    <w:rsid w:val="00FA200F"/>
    <w:rsid w:val="00FA42E7"/>
    <w:rsid w:val="00FA45A6"/>
    <w:rsid w:val="00FA469D"/>
    <w:rsid w:val="00FA49E5"/>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3A5"/>
    <w:rsid w:val="00FD2949"/>
    <w:rsid w:val="00FD2CB9"/>
    <w:rsid w:val="00FD2E59"/>
    <w:rsid w:val="00FD4994"/>
    <w:rsid w:val="00FD49A2"/>
    <w:rsid w:val="00FD532E"/>
    <w:rsid w:val="00FD5460"/>
    <w:rsid w:val="00FD610B"/>
    <w:rsid w:val="00FD65D9"/>
    <w:rsid w:val="00FD6DBC"/>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3</Pages>
  <Words>1387</Words>
  <Characters>6856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112</cp:revision>
  <cp:lastPrinted>2019-02-06T01:41:00Z</cp:lastPrinted>
  <dcterms:created xsi:type="dcterms:W3CDTF">2022-01-06T17:33:00Z</dcterms:created>
  <dcterms:modified xsi:type="dcterms:W3CDTF">2022-01-07T04:36:00Z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